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648B6" w14:textId="5A459D86" w:rsidR="00985146" w:rsidRDefault="00E03599" w:rsidP="00412F1D">
      <w:pPr>
        <w:pStyle w:val="Title"/>
      </w:pPr>
      <w:r>
        <w:t xml:space="preserve">Elder Justice Coordinating Council: </w:t>
      </w:r>
      <w:r w:rsidR="00861A51">
        <w:t>Combatting Elder Abuse in Community Settings</w:t>
      </w:r>
    </w:p>
    <w:p w14:paraId="3BB8F891" w14:textId="7492ED80" w:rsidR="00E03599" w:rsidRDefault="00E03599" w:rsidP="00412F1D">
      <w:pPr>
        <w:pStyle w:val="Heading1"/>
      </w:pPr>
      <w:r>
        <w:t>Testimony of Robert Blancato, National Coordinator, Elder Justice Coalition</w:t>
      </w:r>
    </w:p>
    <w:p w14:paraId="43AE4D06" w14:textId="77777777" w:rsidR="00412F1D" w:rsidRPr="00412F1D" w:rsidRDefault="00412F1D" w:rsidP="00412F1D"/>
    <w:p w14:paraId="0B6B01F5" w14:textId="4AAA0CB8" w:rsidR="00E03599" w:rsidRDefault="00E03599" w:rsidP="00DF051B">
      <w:pPr>
        <w:pStyle w:val="NoSpacing"/>
        <w:rPr>
          <w:sz w:val="24"/>
          <w:szCs w:val="24"/>
        </w:rPr>
      </w:pPr>
      <w:r>
        <w:rPr>
          <w:b/>
          <w:bCs/>
          <w:sz w:val="24"/>
          <w:szCs w:val="24"/>
        </w:rPr>
        <w:t>December 3, 2019</w:t>
      </w:r>
    </w:p>
    <w:p w14:paraId="56AD198F" w14:textId="77777777" w:rsidR="00DF051B" w:rsidRPr="00DF051B" w:rsidRDefault="00DF051B" w:rsidP="00DF051B">
      <w:pPr>
        <w:pStyle w:val="NoSpacing"/>
        <w:rPr>
          <w:sz w:val="24"/>
          <w:szCs w:val="24"/>
        </w:rPr>
      </w:pPr>
    </w:p>
    <w:p w14:paraId="65CEBF2B" w14:textId="21371C4E" w:rsidR="00985146" w:rsidRDefault="00985146" w:rsidP="00DF051B">
      <w:pPr>
        <w:pStyle w:val="NoSpacing"/>
        <w:rPr>
          <w:sz w:val="24"/>
          <w:szCs w:val="24"/>
        </w:rPr>
      </w:pPr>
      <w:r w:rsidRPr="00DF051B">
        <w:rPr>
          <w:sz w:val="24"/>
          <w:szCs w:val="24"/>
        </w:rPr>
        <w:t>Administrator Robertson</w:t>
      </w:r>
      <w:r w:rsidR="00E03599">
        <w:rPr>
          <w:sz w:val="24"/>
          <w:szCs w:val="24"/>
        </w:rPr>
        <w:t>,</w:t>
      </w:r>
    </w:p>
    <w:p w14:paraId="07DA09C1" w14:textId="77777777" w:rsidR="002B12EA" w:rsidRPr="006866AD" w:rsidRDefault="002B12EA" w:rsidP="00DF051B">
      <w:pPr>
        <w:pStyle w:val="NoSpacing"/>
        <w:rPr>
          <w:b/>
          <w:bCs/>
          <w:sz w:val="24"/>
          <w:szCs w:val="24"/>
        </w:rPr>
      </w:pPr>
    </w:p>
    <w:p w14:paraId="2BF3B52F" w14:textId="0436F561" w:rsidR="0015675E" w:rsidRDefault="00985146" w:rsidP="00DF051B">
      <w:pPr>
        <w:pStyle w:val="NoSpacing"/>
        <w:rPr>
          <w:sz w:val="24"/>
          <w:szCs w:val="24"/>
        </w:rPr>
      </w:pPr>
      <w:r w:rsidRPr="00DF051B">
        <w:rPr>
          <w:sz w:val="24"/>
          <w:szCs w:val="24"/>
        </w:rPr>
        <w:t>Thank you for the invitation to testify this morning.  I note this is your tenth meeting as we approach the</w:t>
      </w:r>
      <w:r w:rsidR="00DF051B">
        <w:rPr>
          <w:sz w:val="24"/>
          <w:szCs w:val="24"/>
        </w:rPr>
        <w:t xml:space="preserve"> tenth </w:t>
      </w:r>
      <w:r w:rsidRPr="00DF051B">
        <w:rPr>
          <w:sz w:val="24"/>
          <w:szCs w:val="24"/>
        </w:rPr>
        <w:t xml:space="preserve">anniversary of the authorizing statute that created the </w:t>
      </w:r>
      <w:r w:rsidR="00DF051B">
        <w:rPr>
          <w:sz w:val="24"/>
          <w:szCs w:val="24"/>
        </w:rPr>
        <w:t>Elder Justice Coordinating Council (</w:t>
      </w:r>
      <w:r w:rsidRPr="00DF051B">
        <w:rPr>
          <w:sz w:val="24"/>
          <w:szCs w:val="24"/>
        </w:rPr>
        <w:t>EJCC</w:t>
      </w:r>
      <w:r w:rsidR="00DF051B">
        <w:rPr>
          <w:sz w:val="24"/>
          <w:szCs w:val="24"/>
        </w:rPr>
        <w:t>)</w:t>
      </w:r>
      <w:r w:rsidRPr="00DF051B">
        <w:rPr>
          <w:sz w:val="24"/>
          <w:szCs w:val="24"/>
        </w:rPr>
        <w:t xml:space="preserve">, the Elder Justice Act.  </w:t>
      </w:r>
      <w:r w:rsidR="00DF051B">
        <w:rPr>
          <w:sz w:val="24"/>
          <w:szCs w:val="24"/>
        </w:rPr>
        <w:t>This is</w:t>
      </w:r>
      <w:r w:rsidRPr="00DF051B">
        <w:rPr>
          <w:sz w:val="24"/>
          <w:szCs w:val="24"/>
        </w:rPr>
        <w:t xml:space="preserve"> my third time testify</w:t>
      </w:r>
      <w:r w:rsidR="00DF051B">
        <w:rPr>
          <w:sz w:val="24"/>
          <w:szCs w:val="24"/>
        </w:rPr>
        <w:t>ing</w:t>
      </w:r>
      <w:r w:rsidRPr="00DF051B">
        <w:rPr>
          <w:sz w:val="24"/>
          <w:szCs w:val="24"/>
        </w:rPr>
        <w:t xml:space="preserve"> as the National Coordinator of the non</w:t>
      </w:r>
      <w:r w:rsidR="00DF051B">
        <w:rPr>
          <w:sz w:val="24"/>
          <w:szCs w:val="24"/>
        </w:rPr>
        <w:t>-</w:t>
      </w:r>
      <w:r w:rsidRPr="00DF051B">
        <w:rPr>
          <w:sz w:val="24"/>
          <w:szCs w:val="24"/>
        </w:rPr>
        <w:t>partisan Elder Justice Coalition.</w:t>
      </w:r>
      <w:r w:rsidR="0015675E">
        <w:rPr>
          <w:sz w:val="24"/>
          <w:szCs w:val="24"/>
        </w:rPr>
        <w:t xml:space="preserve"> I applaud you for the emphasis you have put on combatting elder abuse and neglect in the work of the Administration for Community Living (ACL) and for the </w:t>
      </w:r>
      <w:proofErr w:type="gramStart"/>
      <w:r w:rsidR="0015675E">
        <w:rPr>
          <w:sz w:val="24"/>
          <w:szCs w:val="24"/>
        </w:rPr>
        <w:t>work</w:t>
      </w:r>
      <w:proofErr w:type="gramEnd"/>
      <w:r w:rsidR="0015675E">
        <w:rPr>
          <w:sz w:val="24"/>
          <w:szCs w:val="24"/>
        </w:rPr>
        <w:t xml:space="preserve"> you have done to increase the stature and reach of the EJCC.</w:t>
      </w:r>
    </w:p>
    <w:p w14:paraId="2C545052" w14:textId="77777777" w:rsidR="00DF051B" w:rsidRPr="00DF051B" w:rsidRDefault="00DF051B" w:rsidP="00DF051B">
      <w:pPr>
        <w:pStyle w:val="NoSpacing"/>
        <w:rPr>
          <w:sz w:val="24"/>
          <w:szCs w:val="24"/>
        </w:rPr>
      </w:pPr>
    </w:p>
    <w:p w14:paraId="21C0ADD9" w14:textId="77777777" w:rsidR="002B12EA" w:rsidRDefault="002B12EA" w:rsidP="00412F1D">
      <w:pPr>
        <w:pStyle w:val="Heading2"/>
      </w:pPr>
      <w:r>
        <w:t>The Role of the Elder Justice Coordinating Council</w:t>
      </w:r>
    </w:p>
    <w:p w14:paraId="08ED11CB" w14:textId="77777777" w:rsidR="002B12EA" w:rsidRDefault="002B12EA" w:rsidP="00DF051B">
      <w:pPr>
        <w:pStyle w:val="NoSpacing"/>
        <w:rPr>
          <w:sz w:val="24"/>
          <w:szCs w:val="24"/>
        </w:rPr>
      </w:pPr>
    </w:p>
    <w:p w14:paraId="2188654D" w14:textId="77DA3340" w:rsidR="00985146" w:rsidRDefault="00985146" w:rsidP="00DF051B">
      <w:pPr>
        <w:pStyle w:val="NoSpacing"/>
        <w:rPr>
          <w:sz w:val="24"/>
          <w:szCs w:val="24"/>
        </w:rPr>
      </w:pPr>
      <w:r w:rsidRPr="00DF051B">
        <w:rPr>
          <w:sz w:val="24"/>
          <w:szCs w:val="24"/>
        </w:rPr>
        <w:t xml:space="preserve">As we look back over the almost </w:t>
      </w:r>
      <w:r w:rsidR="00DF051B">
        <w:rPr>
          <w:sz w:val="24"/>
          <w:szCs w:val="24"/>
        </w:rPr>
        <w:t>ten-y</w:t>
      </w:r>
      <w:r w:rsidRPr="00DF051B">
        <w:rPr>
          <w:sz w:val="24"/>
          <w:szCs w:val="24"/>
        </w:rPr>
        <w:t>ear history of the E</w:t>
      </w:r>
      <w:r w:rsidR="00DF051B">
        <w:rPr>
          <w:sz w:val="24"/>
          <w:szCs w:val="24"/>
        </w:rPr>
        <w:t>lder Justice Act,</w:t>
      </w:r>
      <w:r w:rsidRPr="00DF051B">
        <w:rPr>
          <w:sz w:val="24"/>
          <w:szCs w:val="24"/>
        </w:rPr>
        <w:t xml:space="preserve"> clearly one of the success stories has been the EJCC.  It </w:t>
      </w:r>
      <w:proofErr w:type="gramStart"/>
      <w:r w:rsidRPr="00DF051B">
        <w:rPr>
          <w:sz w:val="24"/>
          <w:szCs w:val="24"/>
        </w:rPr>
        <w:t>was developed</w:t>
      </w:r>
      <w:proofErr w:type="gramEnd"/>
      <w:r w:rsidRPr="00DF051B">
        <w:rPr>
          <w:sz w:val="24"/>
          <w:szCs w:val="24"/>
        </w:rPr>
        <w:t xml:space="preserve"> in the legislation to help coordinate the federal response to the crisis of elder abuse, neglect and exploitation in our nation.  It </w:t>
      </w:r>
      <w:proofErr w:type="gramStart"/>
      <w:r w:rsidRPr="00DF051B">
        <w:rPr>
          <w:sz w:val="24"/>
          <w:szCs w:val="24"/>
        </w:rPr>
        <w:t>was based</w:t>
      </w:r>
      <w:proofErr w:type="gramEnd"/>
      <w:r w:rsidRPr="00DF051B">
        <w:rPr>
          <w:sz w:val="24"/>
          <w:szCs w:val="24"/>
        </w:rPr>
        <w:t xml:space="preserve"> on the premise that there were considerable amounts of federal funds being expended by a variety of agencies</w:t>
      </w:r>
      <w:r w:rsidR="00DF051B">
        <w:rPr>
          <w:sz w:val="24"/>
          <w:szCs w:val="24"/>
        </w:rPr>
        <w:t>,</w:t>
      </w:r>
      <w:r w:rsidRPr="00DF051B">
        <w:rPr>
          <w:sz w:val="24"/>
          <w:szCs w:val="24"/>
        </w:rPr>
        <w:t xml:space="preserve"> but no real effort to achieve coordination.</w:t>
      </w:r>
    </w:p>
    <w:p w14:paraId="5489997F" w14:textId="77777777" w:rsidR="00DF051B" w:rsidRPr="00DF051B" w:rsidRDefault="00DF051B" w:rsidP="00DF051B">
      <w:pPr>
        <w:pStyle w:val="NoSpacing"/>
        <w:rPr>
          <w:sz w:val="24"/>
          <w:szCs w:val="24"/>
        </w:rPr>
      </w:pPr>
    </w:p>
    <w:p w14:paraId="492F63A3" w14:textId="09D04FD2" w:rsidR="00985146" w:rsidRDefault="00985146" w:rsidP="00DF051B">
      <w:pPr>
        <w:pStyle w:val="NoSpacing"/>
        <w:rPr>
          <w:sz w:val="24"/>
          <w:szCs w:val="24"/>
        </w:rPr>
      </w:pPr>
      <w:r w:rsidRPr="00DF051B">
        <w:rPr>
          <w:sz w:val="24"/>
          <w:szCs w:val="24"/>
        </w:rPr>
        <w:t xml:space="preserve">The commitment of the previous and current Administrations to seeing </w:t>
      </w:r>
      <w:r w:rsidR="00DF051B">
        <w:rPr>
          <w:sz w:val="24"/>
          <w:szCs w:val="24"/>
        </w:rPr>
        <w:t xml:space="preserve">the </w:t>
      </w:r>
      <w:r w:rsidRPr="00DF051B">
        <w:rPr>
          <w:sz w:val="24"/>
          <w:szCs w:val="24"/>
        </w:rPr>
        <w:t>EJCC work is why we are here today.  We note that today we have 14 different federal agencies participating in the EJCC</w:t>
      </w:r>
      <w:r w:rsidR="00DF051B">
        <w:rPr>
          <w:sz w:val="24"/>
          <w:szCs w:val="24"/>
        </w:rPr>
        <w:t>,</w:t>
      </w:r>
      <w:r w:rsidRPr="00DF051B">
        <w:rPr>
          <w:sz w:val="24"/>
          <w:szCs w:val="24"/>
        </w:rPr>
        <w:t xml:space="preserve"> each of them sharing information, data and examples of the work they are doing to </w:t>
      </w:r>
      <w:proofErr w:type="gramStart"/>
      <w:r w:rsidRPr="00DF051B">
        <w:rPr>
          <w:sz w:val="24"/>
          <w:szCs w:val="24"/>
        </w:rPr>
        <w:t>address</w:t>
      </w:r>
      <w:proofErr w:type="gramEnd"/>
      <w:r w:rsidRPr="00DF051B">
        <w:rPr>
          <w:sz w:val="24"/>
          <w:szCs w:val="24"/>
        </w:rPr>
        <w:t xml:space="preserve"> elder abuse.   It might be interesting at a future point to show what the aggregate federal commitment is from these agencies in </w:t>
      </w:r>
      <w:r w:rsidR="00314FC1" w:rsidRPr="00DF051B">
        <w:rPr>
          <w:sz w:val="24"/>
          <w:szCs w:val="24"/>
        </w:rPr>
        <w:t>working to prevent elder abuse.  Whatever the number</w:t>
      </w:r>
      <w:r w:rsidR="00DF051B">
        <w:rPr>
          <w:sz w:val="24"/>
          <w:szCs w:val="24"/>
        </w:rPr>
        <w:t>,</w:t>
      </w:r>
      <w:r w:rsidR="00314FC1" w:rsidRPr="00DF051B">
        <w:rPr>
          <w:sz w:val="24"/>
          <w:szCs w:val="24"/>
        </w:rPr>
        <w:t xml:space="preserve"> it represents a good use of taxpayer dollars to get the most out of existing resources.</w:t>
      </w:r>
    </w:p>
    <w:p w14:paraId="1792F22D" w14:textId="7B615560" w:rsidR="002B12EA" w:rsidRDefault="002B12EA" w:rsidP="00DF051B">
      <w:pPr>
        <w:pStyle w:val="NoSpacing"/>
        <w:rPr>
          <w:sz w:val="24"/>
          <w:szCs w:val="24"/>
        </w:rPr>
      </w:pPr>
    </w:p>
    <w:p w14:paraId="60154A72" w14:textId="297C0A42" w:rsidR="002B12EA" w:rsidRDefault="002B12EA" w:rsidP="00DF051B">
      <w:pPr>
        <w:pStyle w:val="NoSpacing"/>
        <w:rPr>
          <w:sz w:val="24"/>
          <w:szCs w:val="24"/>
        </w:rPr>
      </w:pPr>
      <w:r>
        <w:rPr>
          <w:sz w:val="24"/>
          <w:szCs w:val="24"/>
        </w:rPr>
        <w:t>I would be remiss if I did not mention our steadfast commitment to the establishment of the “Advisory Board on Elder Abuse, Neglect, and Exploitation,” which was also authorized in the EJA.  It has not happened; yet it would not be very expensive to implement</w:t>
      </w:r>
      <w:r w:rsidR="006866AD">
        <w:rPr>
          <w:sz w:val="24"/>
          <w:szCs w:val="24"/>
        </w:rPr>
        <w:t xml:space="preserve"> </w:t>
      </w:r>
      <w:r>
        <w:rPr>
          <w:sz w:val="24"/>
          <w:szCs w:val="24"/>
        </w:rPr>
        <w:t xml:space="preserve">and would add an ongoing avenue for public input into the multidisciplinary strategic plan that </w:t>
      </w:r>
      <w:proofErr w:type="gramStart"/>
      <w:r>
        <w:rPr>
          <w:sz w:val="24"/>
          <w:szCs w:val="24"/>
        </w:rPr>
        <w:t>is needed</w:t>
      </w:r>
      <w:proofErr w:type="gramEnd"/>
      <w:r>
        <w:rPr>
          <w:sz w:val="24"/>
          <w:szCs w:val="24"/>
        </w:rPr>
        <w:t xml:space="preserve"> to </w:t>
      </w:r>
      <w:r>
        <w:rPr>
          <w:sz w:val="24"/>
          <w:szCs w:val="24"/>
        </w:rPr>
        <w:lastRenderedPageBreak/>
        <w:t>address this shameful crisis.</w:t>
      </w:r>
      <w:r w:rsidR="006866AD">
        <w:rPr>
          <w:sz w:val="24"/>
          <w:szCs w:val="24"/>
        </w:rPr>
        <w:t xml:space="preserve"> We hope this Board </w:t>
      </w:r>
      <w:proofErr w:type="gramStart"/>
      <w:r w:rsidR="006866AD">
        <w:rPr>
          <w:sz w:val="24"/>
          <w:szCs w:val="24"/>
        </w:rPr>
        <w:t>is ultimately implemented</w:t>
      </w:r>
      <w:proofErr w:type="gramEnd"/>
      <w:r w:rsidR="006866AD">
        <w:rPr>
          <w:sz w:val="24"/>
          <w:szCs w:val="24"/>
        </w:rPr>
        <w:t xml:space="preserve"> in a future reauthorization of the Elder Justice Act.</w:t>
      </w:r>
    </w:p>
    <w:p w14:paraId="11718019" w14:textId="77777777" w:rsidR="00DF051B" w:rsidRPr="00DF051B" w:rsidRDefault="00DF051B" w:rsidP="00DF051B">
      <w:pPr>
        <w:pStyle w:val="NoSpacing"/>
        <w:rPr>
          <w:sz w:val="24"/>
          <w:szCs w:val="24"/>
        </w:rPr>
      </w:pPr>
    </w:p>
    <w:p w14:paraId="0ED69953" w14:textId="555AA968" w:rsidR="00314FC1" w:rsidRDefault="00C00BF4" w:rsidP="00DF051B">
      <w:pPr>
        <w:pStyle w:val="NoSpacing"/>
        <w:rPr>
          <w:sz w:val="24"/>
          <w:szCs w:val="24"/>
        </w:rPr>
      </w:pPr>
      <w:r w:rsidRPr="00DF051B">
        <w:rPr>
          <w:sz w:val="24"/>
          <w:szCs w:val="24"/>
        </w:rPr>
        <w:t>Finally,</w:t>
      </w:r>
      <w:r w:rsidR="00314FC1" w:rsidRPr="00DF051B">
        <w:rPr>
          <w:sz w:val="24"/>
          <w:szCs w:val="24"/>
        </w:rPr>
        <w:t xml:space="preserve"> on the EJCC</w:t>
      </w:r>
      <w:r w:rsidR="00DF051B">
        <w:rPr>
          <w:sz w:val="24"/>
          <w:szCs w:val="24"/>
        </w:rPr>
        <w:t>,</w:t>
      </w:r>
      <w:r w:rsidR="00314FC1" w:rsidRPr="00DF051B">
        <w:rPr>
          <w:sz w:val="24"/>
          <w:szCs w:val="24"/>
        </w:rPr>
        <w:t xml:space="preserve"> let me note that your good work is helping drive the current momentum in Congress to reauthorize the Elder Justice Act.</w:t>
      </w:r>
    </w:p>
    <w:p w14:paraId="4A56497B" w14:textId="63BFA2D4" w:rsidR="00DF051B" w:rsidRDefault="00DF051B" w:rsidP="00DF051B">
      <w:pPr>
        <w:pStyle w:val="NoSpacing"/>
        <w:rPr>
          <w:sz w:val="24"/>
          <w:szCs w:val="24"/>
        </w:rPr>
      </w:pPr>
    </w:p>
    <w:p w14:paraId="0A6BBAB9" w14:textId="77777777" w:rsidR="002B12EA" w:rsidRDefault="002B12EA" w:rsidP="00412F1D">
      <w:pPr>
        <w:pStyle w:val="Heading2"/>
      </w:pPr>
      <w:r>
        <w:t>Elder Abuse in Our Communities</w:t>
      </w:r>
    </w:p>
    <w:p w14:paraId="75F34F2D" w14:textId="77777777" w:rsidR="002B12EA" w:rsidRDefault="002B12EA" w:rsidP="00DF051B">
      <w:pPr>
        <w:pStyle w:val="NoSpacing"/>
        <w:rPr>
          <w:b/>
          <w:bCs/>
          <w:sz w:val="24"/>
          <w:szCs w:val="24"/>
        </w:rPr>
      </w:pPr>
    </w:p>
    <w:p w14:paraId="6C3B973E" w14:textId="29F7E0A2" w:rsidR="00314FC1" w:rsidRDefault="00314FC1" w:rsidP="00DF051B">
      <w:pPr>
        <w:pStyle w:val="NoSpacing"/>
        <w:rPr>
          <w:sz w:val="24"/>
          <w:szCs w:val="24"/>
        </w:rPr>
      </w:pPr>
      <w:r w:rsidRPr="00DF051B">
        <w:rPr>
          <w:sz w:val="24"/>
          <w:szCs w:val="24"/>
        </w:rPr>
        <w:t xml:space="preserve">I </w:t>
      </w:r>
      <w:proofErr w:type="gramStart"/>
      <w:r w:rsidRPr="00DF051B">
        <w:rPr>
          <w:sz w:val="24"/>
          <w:szCs w:val="24"/>
        </w:rPr>
        <w:t>was asked</w:t>
      </w:r>
      <w:proofErr w:type="gramEnd"/>
      <w:r w:rsidRPr="00DF051B">
        <w:rPr>
          <w:sz w:val="24"/>
          <w:szCs w:val="24"/>
        </w:rPr>
        <w:t xml:space="preserve"> to focus some of my testimony on the issue of elder abuse in the community setting.  It is important to note that in our nation today</w:t>
      </w:r>
      <w:r w:rsidR="00C00BF4">
        <w:rPr>
          <w:sz w:val="24"/>
          <w:szCs w:val="24"/>
        </w:rPr>
        <w:t>,</w:t>
      </w:r>
      <w:r w:rsidRPr="00DF051B">
        <w:rPr>
          <w:sz w:val="24"/>
          <w:szCs w:val="24"/>
        </w:rPr>
        <w:t xml:space="preserve"> less than </w:t>
      </w:r>
      <w:r w:rsidR="00DF051B">
        <w:rPr>
          <w:sz w:val="24"/>
          <w:szCs w:val="24"/>
        </w:rPr>
        <w:t>five</w:t>
      </w:r>
      <w:r w:rsidRPr="00DF051B">
        <w:rPr>
          <w:sz w:val="24"/>
          <w:szCs w:val="24"/>
        </w:rPr>
        <w:t xml:space="preserve"> percent of older adults live in nursing homes or long</w:t>
      </w:r>
      <w:r w:rsidR="00DF051B">
        <w:rPr>
          <w:sz w:val="24"/>
          <w:szCs w:val="24"/>
        </w:rPr>
        <w:t>-</w:t>
      </w:r>
      <w:r w:rsidRPr="00DF051B">
        <w:rPr>
          <w:sz w:val="24"/>
          <w:szCs w:val="24"/>
        </w:rPr>
        <w:t xml:space="preserve">term care facilities.  This means 95 percent </w:t>
      </w:r>
      <w:r w:rsidR="00C00BF4">
        <w:rPr>
          <w:sz w:val="24"/>
          <w:szCs w:val="24"/>
        </w:rPr>
        <w:t xml:space="preserve">of older adults </w:t>
      </w:r>
      <w:r w:rsidRPr="00DF051B">
        <w:rPr>
          <w:sz w:val="24"/>
          <w:szCs w:val="24"/>
        </w:rPr>
        <w:t>are living in home and community settings.  As a result</w:t>
      </w:r>
      <w:r w:rsidR="00DF051B">
        <w:rPr>
          <w:sz w:val="24"/>
          <w:szCs w:val="24"/>
        </w:rPr>
        <w:t xml:space="preserve">, higher numbers of older adults are being </w:t>
      </w:r>
      <w:r w:rsidR="00C00BF4">
        <w:rPr>
          <w:sz w:val="24"/>
          <w:szCs w:val="24"/>
        </w:rPr>
        <w:t>abused in community settings; the World Health Organization estimates that a</w:t>
      </w:r>
      <w:r w:rsidR="00C00BF4" w:rsidRPr="00C00BF4">
        <w:rPr>
          <w:sz w:val="24"/>
          <w:szCs w:val="24"/>
        </w:rPr>
        <w:t xml:space="preserve">round </w:t>
      </w:r>
      <w:proofErr w:type="gramStart"/>
      <w:r w:rsidR="00C00BF4" w:rsidRPr="00C00BF4">
        <w:rPr>
          <w:sz w:val="24"/>
          <w:szCs w:val="24"/>
        </w:rPr>
        <w:t>1</w:t>
      </w:r>
      <w:proofErr w:type="gramEnd"/>
      <w:r w:rsidR="00C00BF4" w:rsidRPr="00C00BF4">
        <w:rPr>
          <w:sz w:val="24"/>
          <w:szCs w:val="24"/>
        </w:rPr>
        <w:t xml:space="preserve"> in 6 people 60 years and older experienced some form of abuse in community settings during the past year.</w:t>
      </w:r>
      <w:r w:rsidR="00C00BF4">
        <w:rPr>
          <w:rStyle w:val="FootnoteReference"/>
          <w:sz w:val="24"/>
          <w:szCs w:val="24"/>
        </w:rPr>
        <w:footnoteReference w:id="1"/>
      </w:r>
    </w:p>
    <w:p w14:paraId="2571747B" w14:textId="0E2E6EB8" w:rsidR="007220B8" w:rsidRDefault="007220B8" w:rsidP="00DF051B">
      <w:pPr>
        <w:pStyle w:val="NoSpacing"/>
        <w:rPr>
          <w:sz w:val="24"/>
          <w:szCs w:val="24"/>
        </w:rPr>
      </w:pPr>
    </w:p>
    <w:p w14:paraId="3C34884D" w14:textId="3AC3F5C7" w:rsidR="00FE2874" w:rsidRDefault="007220B8" w:rsidP="007220B8">
      <w:pPr>
        <w:pStyle w:val="NoSpacing"/>
        <w:rPr>
          <w:sz w:val="24"/>
          <w:szCs w:val="24"/>
        </w:rPr>
      </w:pPr>
      <w:r>
        <w:rPr>
          <w:sz w:val="24"/>
          <w:szCs w:val="24"/>
        </w:rPr>
        <w:t xml:space="preserve">Adult Protective Services (APS) administrators </w:t>
      </w:r>
      <w:r w:rsidR="007306F1">
        <w:rPr>
          <w:sz w:val="24"/>
          <w:szCs w:val="24"/>
        </w:rPr>
        <w:t xml:space="preserve">nationwide </w:t>
      </w:r>
      <w:r>
        <w:rPr>
          <w:sz w:val="24"/>
          <w:szCs w:val="24"/>
        </w:rPr>
        <w:t xml:space="preserve">report massive increases in the number of elder abuse reports received. Massachusetts saw an 85 percent increase in abuse reports from 2011 to 2019. </w:t>
      </w:r>
      <w:r w:rsidR="007306F1">
        <w:rPr>
          <w:sz w:val="24"/>
          <w:szCs w:val="24"/>
        </w:rPr>
        <w:t xml:space="preserve">From 2011 to 2018, </w:t>
      </w:r>
      <w:r>
        <w:rPr>
          <w:sz w:val="24"/>
          <w:szCs w:val="24"/>
        </w:rPr>
        <w:t>California had a 49 percent increase in reports, Minnesota had a 168 percent increase and Virginia had a 75 percent increase</w:t>
      </w:r>
      <w:r w:rsidR="007306F1">
        <w:rPr>
          <w:sz w:val="24"/>
          <w:szCs w:val="24"/>
        </w:rPr>
        <w:t>.</w:t>
      </w:r>
    </w:p>
    <w:p w14:paraId="0E72F319" w14:textId="77777777" w:rsidR="00DF051B" w:rsidRPr="00DF051B" w:rsidRDefault="00DF051B" w:rsidP="00DF051B">
      <w:pPr>
        <w:pStyle w:val="NoSpacing"/>
        <w:rPr>
          <w:sz w:val="24"/>
          <w:szCs w:val="24"/>
        </w:rPr>
      </w:pPr>
    </w:p>
    <w:p w14:paraId="3B386B78" w14:textId="267D712B" w:rsidR="00314FC1" w:rsidRDefault="00314FC1" w:rsidP="00DF051B">
      <w:pPr>
        <w:pStyle w:val="NoSpacing"/>
        <w:rPr>
          <w:sz w:val="24"/>
          <w:szCs w:val="24"/>
        </w:rPr>
      </w:pPr>
      <w:r w:rsidRPr="00DF051B">
        <w:rPr>
          <w:sz w:val="24"/>
          <w:szCs w:val="24"/>
        </w:rPr>
        <w:t>As we look at our response capacity to elder abuse in community settings</w:t>
      </w:r>
      <w:r w:rsidR="00C00BF4">
        <w:rPr>
          <w:sz w:val="24"/>
          <w:szCs w:val="24"/>
        </w:rPr>
        <w:t>,</w:t>
      </w:r>
      <w:r w:rsidRPr="00DF051B">
        <w:rPr>
          <w:sz w:val="24"/>
          <w:szCs w:val="24"/>
        </w:rPr>
        <w:t xml:space="preserve"> we find it is still lacking but </w:t>
      </w:r>
      <w:r w:rsidR="00C00BF4">
        <w:rPr>
          <w:sz w:val="24"/>
          <w:szCs w:val="24"/>
        </w:rPr>
        <w:t xml:space="preserve">that </w:t>
      </w:r>
      <w:r w:rsidRPr="00DF051B">
        <w:rPr>
          <w:sz w:val="24"/>
          <w:szCs w:val="24"/>
        </w:rPr>
        <w:t xml:space="preserve">some progress </w:t>
      </w:r>
      <w:proofErr w:type="gramStart"/>
      <w:r w:rsidRPr="00DF051B">
        <w:rPr>
          <w:sz w:val="24"/>
          <w:szCs w:val="24"/>
        </w:rPr>
        <w:t>is being made</w:t>
      </w:r>
      <w:proofErr w:type="gramEnd"/>
      <w:r w:rsidRPr="00DF051B">
        <w:rPr>
          <w:sz w:val="24"/>
          <w:szCs w:val="24"/>
        </w:rPr>
        <w:t xml:space="preserve">. One area in particular </w:t>
      </w:r>
      <w:r w:rsidR="00C00BF4">
        <w:rPr>
          <w:sz w:val="24"/>
          <w:szCs w:val="24"/>
        </w:rPr>
        <w:t xml:space="preserve">to celebrate is </w:t>
      </w:r>
      <w:r w:rsidR="0015675E">
        <w:rPr>
          <w:sz w:val="24"/>
          <w:szCs w:val="24"/>
        </w:rPr>
        <w:t>ACL’s</w:t>
      </w:r>
      <w:r w:rsidR="00C00BF4">
        <w:rPr>
          <w:sz w:val="24"/>
          <w:szCs w:val="24"/>
        </w:rPr>
        <w:t xml:space="preserve"> </w:t>
      </w:r>
      <w:r w:rsidR="00970AAE" w:rsidRPr="00DF051B">
        <w:rPr>
          <w:sz w:val="24"/>
          <w:szCs w:val="24"/>
        </w:rPr>
        <w:t xml:space="preserve">support for the </w:t>
      </w:r>
      <w:r w:rsidR="00C00BF4">
        <w:rPr>
          <w:sz w:val="24"/>
          <w:szCs w:val="24"/>
        </w:rPr>
        <w:t>National Adult Maltreatment Reporting System’s (</w:t>
      </w:r>
      <w:r w:rsidR="00970AAE" w:rsidRPr="00DF051B">
        <w:rPr>
          <w:sz w:val="24"/>
          <w:szCs w:val="24"/>
        </w:rPr>
        <w:t>NAMRS</w:t>
      </w:r>
      <w:r w:rsidR="00C00BF4">
        <w:rPr>
          <w:sz w:val="24"/>
          <w:szCs w:val="24"/>
        </w:rPr>
        <w:t xml:space="preserve">) </w:t>
      </w:r>
      <w:r w:rsidR="00970AAE" w:rsidRPr="00DF051B">
        <w:rPr>
          <w:sz w:val="24"/>
          <w:szCs w:val="24"/>
        </w:rPr>
        <w:t>data collection work.  As many of us involved in elder abuse prevention work over the years know</w:t>
      </w:r>
      <w:r w:rsidR="00C00BF4">
        <w:rPr>
          <w:sz w:val="24"/>
          <w:szCs w:val="24"/>
        </w:rPr>
        <w:t xml:space="preserve">, </w:t>
      </w:r>
      <w:r w:rsidR="00970AAE" w:rsidRPr="00DF051B">
        <w:rPr>
          <w:sz w:val="24"/>
          <w:szCs w:val="24"/>
        </w:rPr>
        <w:t>the lack of reliable data has held this field back</w:t>
      </w:r>
      <w:r w:rsidR="00C00BF4">
        <w:rPr>
          <w:sz w:val="24"/>
          <w:szCs w:val="24"/>
        </w:rPr>
        <w:t xml:space="preserve"> severely</w:t>
      </w:r>
      <w:r w:rsidR="00970AAE" w:rsidRPr="00DF051B">
        <w:rPr>
          <w:sz w:val="24"/>
          <w:szCs w:val="24"/>
        </w:rPr>
        <w:t>.  As I have stated before—data drives dollars—if you have good data</w:t>
      </w:r>
      <w:r w:rsidR="00C00BF4">
        <w:rPr>
          <w:sz w:val="24"/>
          <w:szCs w:val="24"/>
        </w:rPr>
        <w:t>,</w:t>
      </w:r>
      <w:r w:rsidR="00970AAE" w:rsidRPr="00DF051B">
        <w:rPr>
          <w:sz w:val="24"/>
          <w:szCs w:val="24"/>
        </w:rPr>
        <w:t xml:space="preserve"> you can compete for additional funds. If you do</w:t>
      </w:r>
      <w:r w:rsidR="00C00BF4">
        <w:rPr>
          <w:sz w:val="24"/>
          <w:szCs w:val="24"/>
        </w:rPr>
        <w:t xml:space="preserve"> not, </w:t>
      </w:r>
      <w:r w:rsidR="00970AAE" w:rsidRPr="00DF051B">
        <w:rPr>
          <w:sz w:val="24"/>
          <w:szCs w:val="24"/>
        </w:rPr>
        <w:t>good luck.</w:t>
      </w:r>
    </w:p>
    <w:p w14:paraId="119AA32E" w14:textId="77777777" w:rsidR="00C00BF4" w:rsidRPr="00DF051B" w:rsidRDefault="00C00BF4" w:rsidP="00DF051B">
      <w:pPr>
        <w:pStyle w:val="NoSpacing"/>
        <w:rPr>
          <w:sz w:val="24"/>
          <w:szCs w:val="24"/>
        </w:rPr>
      </w:pPr>
    </w:p>
    <w:p w14:paraId="149AD6AF" w14:textId="38FCF6FA" w:rsidR="00970AAE" w:rsidRDefault="00970AAE" w:rsidP="00DF051B">
      <w:pPr>
        <w:pStyle w:val="NoSpacing"/>
        <w:rPr>
          <w:sz w:val="24"/>
          <w:szCs w:val="24"/>
        </w:rPr>
      </w:pPr>
      <w:r w:rsidRPr="00DF051B">
        <w:rPr>
          <w:sz w:val="24"/>
          <w:szCs w:val="24"/>
        </w:rPr>
        <w:t xml:space="preserve">While NAMRS is an important tool to help </w:t>
      </w:r>
      <w:r w:rsidR="007220B8">
        <w:rPr>
          <w:sz w:val="24"/>
          <w:szCs w:val="24"/>
        </w:rPr>
        <w:t xml:space="preserve">APS </w:t>
      </w:r>
      <w:r w:rsidR="00AC7FFB">
        <w:rPr>
          <w:sz w:val="24"/>
          <w:szCs w:val="24"/>
        </w:rPr>
        <w:t>programs</w:t>
      </w:r>
      <w:r w:rsidRPr="00DF051B">
        <w:rPr>
          <w:sz w:val="24"/>
          <w:szCs w:val="24"/>
        </w:rPr>
        <w:t xml:space="preserve"> in their work</w:t>
      </w:r>
      <w:r w:rsidR="00AC7FFB">
        <w:rPr>
          <w:sz w:val="24"/>
          <w:szCs w:val="24"/>
        </w:rPr>
        <w:t xml:space="preserve">, </w:t>
      </w:r>
      <w:r w:rsidRPr="00DF051B">
        <w:rPr>
          <w:sz w:val="24"/>
          <w:szCs w:val="24"/>
        </w:rPr>
        <w:t>funding is also vitally important.  While the Elder Justice Act had as one of its main goals</w:t>
      </w:r>
      <w:r w:rsidR="00AC7FFB">
        <w:rPr>
          <w:sz w:val="24"/>
          <w:szCs w:val="24"/>
        </w:rPr>
        <w:t xml:space="preserve"> the</w:t>
      </w:r>
      <w:r w:rsidRPr="00DF051B">
        <w:rPr>
          <w:sz w:val="24"/>
          <w:szCs w:val="24"/>
        </w:rPr>
        <w:t xml:space="preserve"> achieve</w:t>
      </w:r>
      <w:r w:rsidR="00AC7FFB">
        <w:rPr>
          <w:sz w:val="24"/>
          <w:szCs w:val="24"/>
        </w:rPr>
        <w:t>ment of</w:t>
      </w:r>
      <w:r w:rsidRPr="00DF051B">
        <w:rPr>
          <w:sz w:val="24"/>
          <w:szCs w:val="24"/>
        </w:rPr>
        <w:t xml:space="preserve"> a dedicated funding stream for APS</w:t>
      </w:r>
      <w:r w:rsidR="00AC7FFB">
        <w:rPr>
          <w:sz w:val="24"/>
          <w:szCs w:val="24"/>
        </w:rPr>
        <w:t xml:space="preserve"> programs,</w:t>
      </w:r>
      <w:r w:rsidRPr="00DF051B">
        <w:rPr>
          <w:sz w:val="24"/>
          <w:szCs w:val="24"/>
        </w:rPr>
        <w:t xml:space="preserve"> that simply has not happened.  This should not only be Congress’s responsibility.  This Administration could</w:t>
      </w:r>
      <w:r w:rsidR="00AC7FFB">
        <w:rPr>
          <w:sz w:val="24"/>
          <w:szCs w:val="24"/>
        </w:rPr>
        <w:t>,</w:t>
      </w:r>
      <w:r w:rsidRPr="00DF051B">
        <w:rPr>
          <w:sz w:val="24"/>
          <w:szCs w:val="24"/>
        </w:rPr>
        <w:t xml:space="preserve"> in their next budget for FY 2021</w:t>
      </w:r>
      <w:r w:rsidR="00AC7FFB">
        <w:rPr>
          <w:sz w:val="24"/>
          <w:szCs w:val="24"/>
        </w:rPr>
        <w:t>,</w:t>
      </w:r>
      <w:r w:rsidRPr="00DF051B">
        <w:rPr>
          <w:sz w:val="24"/>
          <w:szCs w:val="24"/>
        </w:rPr>
        <w:t xml:space="preserve"> call for such a dedicated funding stream</w:t>
      </w:r>
      <w:r w:rsidR="00AC7FFB">
        <w:rPr>
          <w:sz w:val="24"/>
          <w:szCs w:val="24"/>
        </w:rPr>
        <w:t>,</w:t>
      </w:r>
      <w:r w:rsidRPr="00DF051B">
        <w:rPr>
          <w:sz w:val="24"/>
          <w:szCs w:val="24"/>
        </w:rPr>
        <w:t xml:space="preserve"> sending the right message to Congress.  This </w:t>
      </w:r>
      <w:r w:rsidR="00AC7FFB">
        <w:rPr>
          <w:sz w:val="24"/>
          <w:szCs w:val="24"/>
        </w:rPr>
        <w:t xml:space="preserve">would contrast with </w:t>
      </w:r>
      <w:r w:rsidRPr="00DF051B">
        <w:rPr>
          <w:sz w:val="24"/>
          <w:szCs w:val="24"/>
        </w:rPr>
        <w:t xml:space="preserve">the first three </w:t>
      </w:r>
      <w:r w:rsidR="00F97D84">
        <w:rPr>
          <w:sz w:val="24"/>
          <w:szCs w:val="24"/>
        </w:rPr>
        <w:t xml:space="preserve">Administration </w:t>
      </w:r>
      <w:proofErr w:type="gramStart"/>
      <w:r w:rsidRPr="00DF051B">
        <w:rPr>
          <w:sz w:val="24"/>
          <w:szCs w:val="24"/>
        </w:rPr>
        <w:t>budgets which</w:t>
      </w:r>
      <w:proofErr w:type="gramEnd"/>
      <w:r w:rsidRPr="00DF051B">
        <w:rPr>
          <w:sz w:val="24"/>
          <w:szCs w:val="24"/>
        </w:rPr>
        <w:t xml:space="preserve"> called for the elimination of the Social Services Block Grant, the main funding source for APS.</w:t>
      </w:r>
    </w:p>
    <w:p w14:paraId="144B9EE7" w14:textId="77777777" w:rsidR="00FE2874" w:rsidRPr="00DF051B" w:rsidRDefault="00FE2874" w:rsidP="00DF051B">
      <w:pPr>
        <w:pStyle w:val="NoSpacing"/>
        <w:rPr>
          <w:sz w:val="24"/>
          <w:szCs w:val="24"/>
        </w:rPr>
      </w:pPr>
    </w:p>
    <w:p w14:paraId="0A338870" w14:textId="5AB7E6EE" w:rsidR="00970AAE" w:rsidRDefault="00970AAE" w:rsidP="00DF051B">
      <w:pPr>
        <w:pStyle w:val="NoSpacing"/>
        <w:rPr>
          <w:sz w:val="24"/>
          <w:szCs w:val="24"/>
        </w:rPr>
      </w:pPr>
      <w:r w:rsidRPr="00DF051B">
        <w:rPr>
          <w:sz w:val="24"/>
          <w:szCs w:val="24"/>
        </w:rPr>
        <w:t xml:space="preserve">We also recognize the importance of ACL’s work and funding </w:t>
      </w:r>
      <w:r w:rsidR="00F97D84">
        <w:rPr>
          <w:sz w:val="24"/>
          <w:szCs w:val="24"/>
        </w:rPr>
        <w:t>for</w:t>
      </w:r>
      <w:r w:rsidRPr="00DF051B">
        <w:rPr>
          <w:sz w:val="24"/>
          <w:szCs w:val="24"/>
        </w:rPr>
        <w:t xml:space="preserve"> addressing abuse in Indian country—a unique and important community in our nation</w:t>
      </w:r>
      <w:r w:rsidR="00F97D84">
        <w:rPr>
          <w:sz w:val="24"/>
          <w:szCs w:val="24"/>
        </w:rPr>
        <w:t xml:space="preserve">. These grants have included </w:t>
      </w:r>
      <w:r w:rsidR="00F97D84" w:rsidRPr="00F97D84">
        <w:rPr>
          <w:sz w:val="24"/>
          <w:szCs w:val="24"/>
        </w:rPr>
        <w:t xml:space="preserve">mini-grants to American Indian Tribes, Alaskan Villages, and Hawaiian Homesteads to support </w:t>
      </w:r>
      <w:r w:rsidR="00F97D84" w:rsidRPr="00F97D84">
        <w:rPr>
          <w:sz w:val="24"/>
          <w:szCs w:val="24"/>
        </w:rPr>
        <w:lastRenderedPageBreak/>
        <w:t>increased awareness, elder abuse policy development, and infrastructure building</w:t>
      </w:r>
      <w:r w:rsidR="00F97D84">
        <w:rPr>
          <w:sz w:val="24"/>
          <w:szCs w:val="24"/>
        </w:rPr>
        <w:t xml:space="preserve">, as well as a </w:t>
      </w:r>
      <w:proofErr w:type="gramStart"/>
      <w:r w:rsidR="00F97D84">
        <w:rPr>
          <w:sz w:val="24"/>
          <w:szCs w:val="24"/>
        </w:rPr>
        <w:t>project which</w:t>
      </w:r>
      <w:proofErr w:type="gramEnd"/>
      <w:r w:rsidR="00F97D84">
        <w:rPr>
          <w:sz w:val="24"/>
          <w:szCs w:val="24"/>
        </w:rPr>
        <w:t xml:space="preserve"> </w:t>
      </w:r>
      <w:r w:rsidR="00F97D84" w:rsidRPr="00F97D84">
        <w:rPr>
          <w:sz w:val="24"/>
          <w:szCs w:val="24"/>
        </w:rPr>
        <w:t xml:space="preserve">aims to reduce harm and maltreatment </w:t>
      </w:r>
      <w:r w:rsidR="00F97D84">
        <w:rPr>
          <w:sz w:val="24"/>
          <w:szCs w:val="24"/>
        </w:rPr>
        <w:t xml:space="preserve">among </w:t>
      </w:r>
      <w:proofErr w:type="spellStart"/>
      <w:r w:rsidR="00F97D84" w:rsidRPr="00F97D84">
        <w:rPr>
          <w:sz w:val="24"/>
          <w:szCs w:val="24"/>
        </w:rPr>
        <w:t>Yup'ik</w:t>
      </w:r>
      <w:proofErr w:type="spellEnd"/>
      <w:r w:rsidR="00F97D84" w:rsidRPr="00F97D84">
        <w:rPr>
          <w:sz w:val="24"/>
          <w:szCs w:val="24"/>
        </w:rPr>
        <w:t xml:space="preserve"> Eskimo elders</w:t>
      </w:r>
      <w:r w:rsidR="00F97D84">
        <w:rPr>
          <w:sz w:val="24"/>
          <w:szCs w:val="24"/>
        </w:rPr>
        <w:t>.</w:t>
      </w:r>
      <w:r w:rsidR="00F97D84">
        <w:rPr>
          <w:rStyle w:val="FootnoteReference"/>
          <w:sz w:val="24"/>
          <w:szCs w:val="24"/>
        </w:rPr>
        <w:footnoteReference w:id="2"/>
      </w:r>
    </w:p>
    <w:p w14:paraId="754DCF58" w14:textId="77777777" w:rsidR="00F97D84" w:rsidRPr="00DF051B" w:rsidRDefault="00F97D84" w:rsidP="00DF051B">
      <w:pPr>
        <w:pStyle w:val="NoSpacing"/>
        <w:rPr>
          <w:sz w:val="24"/>
          <w:szCs w:val="24"/>
        </w:rPr>
      </w:pPr>
    </w:p>
    <w:p w14:paraId="55DAC612" w14:textId="4EF29A3E" w:rsidR="00970AAE" w:rsidRDefault="00970AAE" w:rsidP="00DF051B">
      <w:pPr>
        <w:pStyle w:val="NoSpacing"/>
        <w:rPr>
          <w:sz w:val="24"/>
          <w:szCs w:val="24"/>
        </w:rPr>
      </w:pPr>
      <w:r w:rsidRPr="00DF051B">
        <w:rPr>
          <w:sz w:val="24"/>
          <w:szCs w:val="24"/>
        </w:rPr>
        <w:t xml:space="preserve">We also </w:t>
      </w:r>
      <w:r w:rsidR="00F97D84">
        <w:rPr>
          <w:sz w:val="24"/>
          <w:szCs w:val="24"/>
        </w:rPr>
        <w:t>recognize</w:t>
      </w:r>
      <w:r w:rsidRPr="00DF051B">
        <w:rPr>
          <w:sz w:val="24"/>
          <w:szCs w:val="24"/>
        </w:rPr>
        <w:t xml:space="preserve"> the work </w:t>
      </w:r>
      <w:proofErr w:type="gramStart"/>
      <w:r w:rsidRPr="00DF051B">
        <w:rPr>
          <w:sz w:val="24"/>
          <w:szCs w:val="24"/>
        </w:rPr>
        <w:t>being done</w:t>
      </w:r>
      <w:proofErr w:type="gramEnd"/>
      <w:r w:rsidRPr="00DF051B">
        <w:rPr>
          <w:sz w:val="24"/>
          <w:szCs w:val="24"/>
        </w:rPr>
        <w:t xml:space="preserve"> to stop some of the abuse in the guardianship space</w:t>
      </w:r>
      <w:r w:rsidR="00F97D84">
        <w:rPr>
          <w:sz w:val="24"/>
          <w:szCs w:val="24"/>
        </w:rPr>
        <w:t xml:space="preserve">, including the </w:t>
      </w:r>
      <w:r w:rsidR="00F97D84" w:rsidRPr="00F97D84">
        <w:rPr>
          <w:sz w:val="24"/>
          <w:szCs w:val="24"/>
        </w:rPr>
        <w:t>Working Interdisciplinary Networks of Guardianship Stakeholders (WINGS)</w:t>
      </w:r>
      <w:r w:rsidR="00F97D84">
        <w:rPr>
          <w:sz w:val="24"/>
          <w:szCs w:val="24"/>
        </w:rPr>
        <w:t xml:space="preserve"> programs supported by Elder Justice Innovation Grants from ACL. Guardian abuse</w:t>
      </w:r>
      <w:r w:rsidRPr="00DF051B">
        <w:rPr>
          <w:sz w:val="24"/>
          <w:szCs w:val="24"/>
        </w:rPr>
        <w:t xml:space="preserve"> is a prime and growing example of </w:t>
      </w:r>
      <w:proofErr w:type="gramStart"/>
      <w:r w:rsidRPr="00DF051B">
        <w:rPr>
          <w:sz w:val="24"/>
          <w:szCs w:val="24"/>
        </w:rPr>
        <w:t>abuse which</w:t>
      </w:r>
      <w:proofErr w:type="gramEnd"/>
      <w:r w:rsidRPr="00DF051B">
        <w:rPr>
          <w:sz w:val="24"/>
          <w:szCs w:val="24"/>
        </w:rPr>
        <w:t xml:space="preserve"> occurs almost exclusively in the community setting.</w:t>
      </w:r>
    </w:p>
    <w:p w14:paraId="5B1A97D5" w14:textId="77777777" w:rsidR="00F97D84" w:rsidRPr="00DF051B" w:rsidRDefault="00F97D84" w:rsidP="00DF051B">
      <w:pPr>
        <w:pStyle w:val="NoSpacing"/>
        <w:rPr>
          <w:sz w:val="24"/>
          <w:szCs w:val="24"/>
        </w:rPr>
      </w:pPr>
    </w:p>
    <w:p w14:paraId="5E74BD9C" w14:textId="7AAE7AD4" w:rsidR="00970AAE" w:rsidRDefault="00970AAE" w:rsidP="00DF051B">
      <w:pPr>
        <w:pStyle w:val="NoSpacing"/>
        <w:rPr>
          <w:sz w:val="24"/>
          <w:szCs w:val="24"/>
        </w:rPr>
      </w:pPr>
      <w:r w:rsidRPr="00DF051B">
        <w:rPr>
          <w:sz w:val="24"/>
          <w:szCs w:val="24"/>
        </w:rPr>
        <w:t xml:space="preserve">As </w:t>
      </w:r>
      <w:r w:rsidR="00F97D84">
        <w:rPr>
          <w:sz w:val="24"/>
          <w:szCs w:val="24"/>
        </w:rPr>
        <w:t>Administrator</w:t>
      </w:r>
      <w:r w:rsidRPr="00DF051B">
        <w:rPr>
          <w:sz w:val="24"/>
          <w:szCs w:val="24"/>
        </w:rPr>
        <w:t xml:space="preserve"> Robertson knows from </w:t>
      </w:r>
      <w:r w:rsidR="00F97D84">
        <w:rPr>
          <w:sz w:val="24"/>
          <w:szCs w:val="24"/>
        </w:rPr>
        <w:t xml:space="preserve">the </w:t>
      </w:r>
      <w:r w:rsidRPr="00DF051B">
        <w:rPr>
          <w:sz w:val="24"/>
          <w:szCs w:val="24"/>
        </w:rPr>
        <w:t>work we have done together</w:t>
      </w:r>
      <w:r w:rsidR="00F97D84">
        <w:rPr>
          <w:sz w:val="24"/>
          <w:szCs w:val="24"/>
        </w:rPr>
        <w:t>, there is an</w:t>
      </w:r>
      <w:r w:rsidRPr="00DF051B">
        <w:rPr>
          <w:sz w:val="24"/>
          <w:szCs w:val="24"/>
        </w:rPr>
        <w:t xml:space="preserve"> emerging link between the misuse of opioids and elder abuse. Work our </w:t>
      </w:r>
      <w:r w:rsidR="00F97D84" w:rsidRPr="00DF051B">
        <w:rPr>
          <w:sz w:val="24"/>
          <w:szCs w:val="24"/>
        </w:rPr>
        <w:t xml:space="preserve">Elder Justice Coalition </w:t>
      </w:r>
      <w:r w:rsidRPr="00DF051B">
        <w:rPr>
          <w:sz w:val="24"/>
          <w:szCs w:val="24"/>
        </w:rPr>
        <w:t xml:space="preserve">did with Virginia Tech and a separate survey done by ACL </w:t>
      </w:r>
      <w:r w:rsidR="00F97D84">
        <w:rPr>
          <w:sz w:val="24"/>
          <w:szCs w:val="24"/>
        </w:rPr>
        <w:t xml:space="preserve">has </w:t>
      </w:r>
      <w:r w:rsidRPr="00DF051B">
        <w:rPr>
          <w:sz w:val="24"/>
          <w:szCs w:val="24"/>
        </w:rPr>
        <w:t>confirmed this new issue in the elder abuse space. In fact</w:t>
      </w:r>
      <w:r w:rsidR="00086808">
        <w:rPr>
          <w:sz w:val="24"/>
          <w:szCs w:val="24"/>
        </w:rPr>
        <w:t>,</w:t>
      </w:r>
      <w:r w:rsidRPr="00DF051B">
        <w:rPr>
          <w:sz w:val="24"/>
          <w:szCs w:val="24"/>
        </w:rPr>
        <w:t xml:space="preserve"> our </w:t>
      </w:r>
      <w:r w:rsidR="007F6AC4" w:rsidRPr="00DF051B">
        <w:rPr>
          <w:sz w:val="24"/>
          <w:szCs w:val="24"/>
        </w:rPr>
        <w:t xml:space="preserve">focus groups with </w:t>
      </w:r>
      <w:r w:rsidR="00086808">
        <w:rPr>
          <w:sz w:val="24"/>
          <w:szCs w:val="24"/>
        </w:rPr>
        <w:t>Adult Protective Services staff and other community services providers</w:t>
      </w:r>
      <w:r w:rsidR="007F6AC4" w:rsidRPr="00DF051B">
        <w:rPr>
          <w:sz w:val="24"/>
          <w:szCs w:val="24"/>
        </w:rPr>
        <w:t xml:space="preserve"> in </w:t>
      </w:r>
      <w:r w:rsidR="006866AD">
        <w:rPr>
          <w:sz w:val="24"/>
          <w:szCs w:val="24"/>
        </w:rPr>
        <w:t>four</w:t>
      </w:r>
      <w:r w:rsidR="007F6AC4" w:rsidRPr="00DF051B">
        <w:rPr>
          <w:sz w:val="24"/>
          <w:szCs w:val="24"/>
        </w:rPr>
        <w:t xml:space="preserve"> states</w:t>
      </w:r>
      <w:r w:rsidR="00086808">
        <w:rPr>
          <w:sz w:val="24"/>
          <w:szCs w:val="24"/>
        </w:rPr>
        <w:t xml:space="preserve"> (Virginia, West Virginia, Ohio, and Kentucky)</w:t>
      </w:r>
      <w:r w:rsidR="007F6AC4" w:rsidRPr="00DF051B">
        <w:rPr>
          <w:sz w:val="24"/>
          <w:szCs w:val="24"/>
        </w:rPr>
        <w:t xml:space="preserve"> revealed a </w:t>
      </w:r>
      <w:proofErr w:type="gramStart"/>
      <w:r w:rsidR="007F6AC4" w:rsidRPr="00DF051B">
        <w:rPr>
          <w:sz w:val="24"/>
          <w:szCs w:val="24"/>
        </w:rPr>
        <w:t>double digit</w:t>
      </w:r>
      <w:proofErr w:type="gramEnd"/>
      <w:r w:rsidR="007F6AC4" w:rsidRPr="00DF051B">
        <w:rPr>
          <w:sz w:val="24"/>
          <w:szCs w:val="24"/>
        </w:rPr>
        <w:t xml:space="preserve"> increase in cases</w:t>
      </w:r>
      <w:r w:rsidR="00086808">
        <w:rPr>
          <w:sz w:val="24"/>
          <w:szCs w:val="24"/>
        </w:rPr>
        <w:t xml:space="preserve"> elder abuse cases tied to family members and caregiver with opioid-related problems.</w:t>
      </w:r>
    </w:p>
    <w:p w14:paraId="3B48ACD6" w14:textId="77777777" w:rsidR="00F97D84" w:rsidRPr="00DF051B" w:rsidRDefault="00F97D84" w:rsidP="00DF051B">
      <w:pPr>
        <w:pStyle w:val="NoSpacing"/>
        <w:rPr>
          <w:sz w:val="24"/>
          <w:szCs w:val="24"/>
        </w:rPr>
      </w:pPr>
    </w:p>
    <w:p w14:paraId="0048887B" w14:textId="1C425646" w:rsidR="007F6AC4" w:rsidRDefault="007F6AC4" w:rsidP="00DF051B">
      <w:pPr>
        <w:pStyle w:val="NoSpacing"/>
        <w:rPr>
          <w:sz w:val="24"/>
          <w:szCs w:val="24"/>
        </w:rPr>
      </w:pPr>
      <w:r w:rsidRPr="00DF051B">
        <w:rPr>
          <w:sz w:val="24"/>
          <w:szCs w:val="24"/>
        </w:rPr>
        <w:t xml:space="preserve">The EJCC should </w:t>
      </w:r>
      <w:r w:rsidR="00F97D84">
        <w:rPr>
          <w:sz w:val="24"/>
          <w:szCs w:val="24"/>
        </w:rPr>
        <w:t xml:space="preserve">advocate within the </w:t>
      </w:r>
      <w:r w:rsidRPr="00DF051B">
        <w:rPr>
          <w:sz w:val="24"/>
          <w:szCs w:val="24"/>
        </w:rPr>
        <w:t xml:space="preserve">Administration </w:t>
      </w:r>
      <w:r w:rsidR="00F97D84">
        <w:rPr>
          <w:sz w:val="24"/>
          <w:szCs w:val="24"/>
        </w:rPr>
        <w:t>to ensure</w:t>
      </w:r>
      <w:r w:rsidRPr="00DF051B">
        <w:rPr>
          <w:sz w:val="24"/>
          <w:szCs w:val="24"/>
        </w:rPr>
        <w:t xml:space="preserve"> that some of the new funding being provided to agencies to deal with opioid</w:t>
      </w:r>
      <w:r w:rsidR="009A52C5">
        <w:rPr>
          <w:sz w:val="24"/>
          <w:szCs w:val="24"/>
        </w:rPr>
        <w:t xml:space="preserve"> misuse</w:t>
      </w:r>
      <w:r w:rsidRPr="00DF051B">
        <w:rPr>
          <w:sz w:val="24"/>
          <w:szCs w:val="24"/>
        </w:rPr>
        <w:t xml:space="preserve"> goes to community</w:t>
      </w:r>
      <w:r w:rsidR="00F97D84">
        <w:rPr>
          <w:sz w:val="24"/>
          <w:szCs w:val="24"/>
        </w:rPr>
        <w:t>-</w:t>
      </w:r>
      <w:r w:rsidRPr="00DF051B">
        <w:rPr>
          <w:sz w:val="24"/>
          <w:szCs w:val="24"/>
        </w:rPr>
        <w:t>based programs</w:t>
      </w:r>
      <w:r w:rsidR="00F97D84">
        <w:rPr>
          <w:sz w:val="24"/>
          <w:szCs w:val="24"/>
        </w:rPr>
        <w:t>,</w:t>
      </w:r>
      <w:r w:rsidRPr="00DF051B">
        <w:rPr>
          <w:sz w:val="24"/>
          <w:szCs w:val="24"/>
        </w:rPr>
        <w:t xml:space="preserve"> especially </w:t>
      </w:r>
      <w:proofErr w:type="gramStart"/>
      <w:r w:rsidRPr="00DF051B">
        <w:rPr>
          <w:sz w:val="24"/>
          <w:szCs w:val="24"/>
        </w:rPr>
        <w:t>APS</w:t>
      </w:r>
      <w:r w:rsidR="00F97D84">
        <w:rPr>
          <w:sz w:val="24"/>
          <w:szCs w:val="24"/>
        </w:rPr>
        <w:t>,</w:t>
      </w:r>
      <w:r w:rsidRPr="00DF051B">
        <w:rPr>
          <w:sz w:val="24"/>
          <w:szCs w:val="24"/>
        </w:rPr>
        <w:t xml:space="preserve"> </w:t>
      </w:r>
      <w:r w:rsidR="009A52C5">
        <w:rPr>
          <w:sz w:val="24"/>
          <w:szCs w:val="24"/>
        </w:rPr>
        <w:t>that</w:t>
      </w:r>
      <w:proofErr w:type="gramEnd"/>
      <w:r w:rsidR="009A52C5">
        <w:rPr>
          <w:sz w:val="24"/>
          <w:szCs w:val="24"/>
        </w:rPr>
        <w:t xml:space="preserve"> are </w:t>
      </w:r>
      <w:r w:rsidRPr="00DF051B">
        <w:rPr>
          <w:sz w:val="24"/>
          <w:szCs w:val="24"/>
        </w:rPr>
        <w:t>dealing with this special element of this crisis.</w:t>
      </w:r>
      <w:r w:rsidR="00086808">
        <w:rPr>
          <w:sz w:val="24"/>
          <w:szCs w:val="24"/>
        </w:rPr>
        <w:t xml:space="preserve">  Resources </w:t>
      </w:r>
      <w:proofErr w:type="gramStart"/>
      <w:r w:rsidR="00086808">
        <w:rPr>
          <w:sz w:val="24"/>
          <w:szCs w:val="24"/>
        </w:rPr>
        <w:t>are needed</w:t>
      </w:r>
      <w:proofErr w:type="gramEnd"/>
      <w:r w:rsidR="00086808">
        <w:rPr>
          <w:sz w:val="24"/>
          <w:szCs w:val="24"/>
        </w:rPr>
        <w:t xml:space="preserve"> for coordination, training, data sharing, and public education.</w:t>
      </w:r>
      <w:r w:rsidRPr="00DF051B">
        <w:rPr>
          <w:sz w:val="24"/>
          <w:szCs w:val="24"/>
        </w:rPr>
        <w:t xml:space="preserve">  It </w:t>
      </w:r>
      <w:proofErr w:type="gramStart"/>
      <w:r w:rsidRPr="00DF051B">
        <w:rPr>
          <w:sz w:val="24"/>
          <w:szCs w:val="24"/>
        </w:rPr>
        <w:t>should be noted</w:t>
      </w:r>
      <w:proofErr w:type="gramEnd"/>
      <w:r w:rsidRPr="00DF051B">
        <w:rPr>
          <w:sz w:val="24"/>
          <w:szCs w:val="24"/>
        </w:rPr>
        <w:t xml:space="preserve"> that our Coalition in a meeting attended by </w:t>
      </w:r>
      <w:r w:rsidR="00F97D84">
        <w:rPr>
          <w:sz w:val="24"/>
          <w:szCs w:val="24"/>
        </w:rPr>
        <w:t>Administrator</w:t>
      </w:r>
      <w:r w:rsidRPr="00DF051B">
        <w:rPr>
          <w:sz w:val="24"/>
          <w:szCs w:val="24"/>
        </w:rPr>
        <w:t xml:space="preserve"> Robertson made this point to</w:t>
      </w:r>
      <w:r w:rsidR="00F97D84">
        <w:rPr>
          <w:sz w:val="24"/>
          <w:szCs w:val="24"/>
        </w:rPr>
        <w:t xml:space="preserve"> Adm. Brett </w:t>
      </w:r>
      <w:proofErr w:type="spellStart"/>
      <w:r w:rsidR="00F97D84">
        <w:rPr>
          <w:sz w:val="24"/>
          <w:szCs w:val="24"/>
        </w:rPr>
        <w:t>Giroir</w:t>
      </w:r>
      <w:proofErr w:type="spellEnd"/>
      <w:r w:rsidR="00F97D84">
        <w:rPr>
          <w:sz w:val="24"/>
          <w:szCs w:val="24"/>
        </w:rPr>
        <w:t>, Assistant Secretary f</w:t>
      </w:r>
      <w:r w:rsidR="009A52C5">
        <w:rPr>
          <w:sz w:val="24"/>
          <w:szCs w:val="24"/>
        </w:rPr>
        <w:t>or</w:t>
      </w:r>
      <w:r w:rsidR="00F97D84">
        <w:rPr>
          <w:sz w:val="24"/>
          <w:szCs w:val="24"/>
        </w:rPr>
        <w:t xml:space="preserve"> Health and coordinator of the Administration’s opioid </w:t>
      </w:r>
      <w:r w:rsidR="009A52C5">
        <w:rPr>
          <w:sz w:val="24"/>
          <w:szCs w:val="24"/>
        </w:rPr>
        <w:t xml:space="preserve">epidemic </w:t>
      </w:r>
      <w:r w:rsidR="00F97D84">
        <w:rPr>
          <w:sz w:val="24"/>
          <w:szCs w:val="24"/>
        </w:rPr>
        <w:t>response.</w:t>
      </w:r>
    </w:p>
    <w:p w14:paraId="723BA999" w14:textId="75E635EF" w:rsidR="00690061" w:rsidRDefault="00690061" w:rsidP="00DF051B">
      <w:pPr>
        <w:pStyle w:val="NoSpacing"/>
        <w:rPr>
          <w:sz w:val="24"/>
          <w:szCs w:val="24"/>
        </w:rPr>
      </w:pPr>
    </w:p>
    <w:p w14:paraId="1BB00CA2" w14:textId="502DED2D" w:rsidR="00690061" w:rsidRDefault="00690061" w:rsidP="00DF051B">
      <w:pPr>
        <w:pStyle w:val="NoSpacing"/>
        <w:rPr>
          <w:sz w:val="24"/>
          <w:szCs w:val="24"/>
        </w:rPr>
      </w:pPr>
      <w:r>
        <w:rPr>
          <w:sz w:val="24"/>
          <w:szCs w:val="24"/>
        </w:rPr>
        <w:t xml:space="preserve">The Corporation for National and Community Service (CNCS)’s Senior Corps has also played an important role in combatting the opioid crisis and its impact on older adults. </w:t>
      </w:r>
      <w:r w:rsidRPr="0025257C">
        <w:rPr>
          <w:sz w:val="24"/>
          <w:szCs w:val="24"/>
        </w:rPr>
        <w:t xml:space="preserve">CNCS has invested more than $27 million in opioid- and substance abuse-related AmeriCorps and Senior Corps projects over the past </w:t>
      </w:r>
      <w:r>
        <w:rPr>
          <w:sz w:val="24"/>
          <w:szCs w:val="24"/>
        </w:rPr>
        <w:t>two</w:t>
      </w:r>
      <w:r w:rsidRPr="0025257C">
        <w:rPr>
          <w:sz w:val="24"/>
          <w:szCs w:val="24"/>
        </w:rPr>
        <w:t xml:space="preserve"> years</w:t>
      </w:r>
      <w:r>
        <w:rPr>
          <w:sz w:val="24"/>
          <w:szCs w:val="24"/>
        </w:rPr>
        <w:t xml:space="preserve">, including </w:t>
      </w:r>
      <w:r w:rsidRPr="0025257C">
        <w:rPr>
          <w:sz w:val="24"/>
          <w:szCs w:val="24"/>
        </w:rPr>
        <w:t>almost $500,000 in RSVP Expansion grants with a focus on drug take</w:t>
      </w:r>
      <w:r>
        <w:rPr>
          <w:sz w:val="24"/>
          <w:szCs w:val="24"/>
        </w:rPr>
        <w:t>-</w:t>
      </w:r>
      <w:r w:rsidRPr="0025257C">
        <w:rPr>
          <w:sz w:val="24"/>
          <w:szCs w:val="24"/>
        </w:rPr>
        <w:t>back programs</w:t>
      </w:r>
      <w:r>
        <w:rPr>
          <w:sz w:val="24"/>
          <w:szCs w:val="24"/>
        </w:rPr>
        <w:t xml:space="preserve">. Last October, </w:t>
      </w:r>
      <w:r w:rsidRPr="0025257C">
        <w:rPr>
          <w:sz w:val="24"/>
          <w:szCs w:val="24"/>
        </w:rPr>
        <w:t xml:space="preserve">52 </w:t>
      </w:r>
      <w:r>
        <w:rPr>
          <w:sz w:val="24"/>
          <w:szCs w:val="24"/>
        </w:rPr>
        <w:t>S</w:t>
      </w:r>
      <w:r w:rsidRPr="0025257C">
        <w:rPr>
          <w:sz w:val="24"/>
          <w:szCs w:val="24"/>
        </w:rPr>
        <w:t xml:space="preserve">enior </w:t>
      </w:r>
      <w:r>
        <w:rPr>
          <w:sz w:val="24"/>
          <w:szCs w:val="24"/>
        </w:rPr>
        <w:t>C</w:t>
      </w:r>
      <w:r w:rsidRPr="0025257C">
        <w:rPr>
          <w:sz w:val="24"/>
          <w:szCs w:val="24"/>
        </w:rPr>
        <w:t>orps projects in 25 states participated in drug take back activities</w:t>
      </w:r>
      <w:r>
        <w:rPr>
          <w:sz w:val="24"/>
          <w:szCs w:val="24"/>
        </w:rPr>
        <w:t xml:space="preserve">, and in Tennessee, RSVP volunteers delivered </w:t>
      </w:r>
      <w:r w:rsidRPr="0025257C">
        <w:rPr>
          <w:sz w:val="24"/>
          <w:szCs w:val="24"/>
        </w:rPr>
        <w:t>drug education materials to military veterans</w:t>
      </w:r>
      <w:r>
        <w:rPr>
          <w:sz w:val="24"/>
          <w:szCs w:val="24"/>
        </w:rPr>
        <w:t>.</w:t>
      </w:r>
    </w:p>
    <w:p w14:paraId="299E709E" w14:textId="77777777" w:rsidR="00F97D84" w:rsidRPr="00DF051B" w:rsidRDefault="00F97D84" w:rsidP="00DF051B">
      <w:pPr>
        <w:pStyle w:val="NoSpacing"/>
        <w:rPr>
          <w:sz w:val="24"/>
          <w:szCs w:val="24"/>
        </w:rPr>
      </w:pPr>
    </w:p>
    <w:p w14:paraId="5F09F862" w14:textId="02DA4E11" w:rsidR="009A52C5" w:rsidRDefault="009A52C5" w:rsidP="00DF051B">
      <w:pPr>
        <w:pStyle w:val="NoSpacing"/>
        <w:rPr>
          <w:sz w:val="24"/>
          <w:szCs w:val="24"/>
        </w:rPr>
      </w:pPr>
      <w:r>
        <w:rPr>
          <w:sz w:val="24"/>
          <w:szCs w:val="24"/>
        </w:rPr>
        <w:t>We must also</w:t>
      </w:r>
      <w:r w:rsidR="007F6AC4" w:rsidRPr="00DF051B">
        <w:rPr>
          <w:sz w:val="24"/>
          <w:szCs w:val="24"/>
        </w:rPr>
        <w:t xml:space="preserve"> not forget </w:t>
      </w:r>
      <w:r>
        <w:rPr>
          <w:sz w:val="24"/>
          <w:szCs w:val="24"/>
        </w:rPr>
        <w:t xml:space="preserve">the work </w:t>
      </w:r>
      <w:proofErr w:type="gramStart"/>
      <w:r>
        <w:rPr>
          <w:sz w:val="24"/>
          <w:szCs w:val="24"/>
        </w:rPr>
        <w:t>being done</w:t>
      </w:r>
      <w:proofErr w:type="gramEnd"/>
      <w:r>
        <w:rPr>
          <w:sz w:val="24"/>
          <w:szCs w:val="24"/>
        </w:rPr>
        <w:t xml:space="preserve"> by the </w:t>
      </w:r>
      <w:r w:rsidR="00690061">
        <w:rPr>
          <w:sz w:val="24"/>
          <w:szCs w:val="24"/>
        </w:rPr>
        <w:t xml:space="preserve">HHS/ACL </w:t>
      </w:r>
      <w:r>
        <w:rPr>
          <w:sz w:val="24"/>
          <w:szCs w:val="24"/>
        </w:rPr>
        <w:t xml:space="preserve">aging network, which operates </w:t>
      </w:r>
      <w:r w:rsidR="007F6AC4" w:rsidRPr="00DF051B">
        <w:rPr>
          <w:sz w:val="24"/>
          <w:szCs w:val="24"/>
        </w:rPr>
        <w:t>programs and services of</w:t>
      </w:r>
      <w:r>
        <w:rPr>
          <w:sz w:val="24"/>
          <w:szCs w:val="24"/>
        </w:rPr>
        <w:t>fered under</w:t>
      </w:r>
      <w:r w:rsidR="007F6AC4" w:rsidRPr="00DF051B">
        <w:rPr>
          <w:sz w:val="24"/>
          <w:szCs w:val="24"/>
        </w:rPr>
        <w:t xml:space="preserve"> the Older Americans Act</w:t>
      </w:r>
      <w:r>
        <w:rPr>
          <w:sz w:val="24"/>
          <w:szCs w:val="24"/>
        </w:rPr>
        <w:t xml:space="preserve"> (OAA).</w:t>
      </w:r>
      <w:r w:rsidR="007F6AC4" w:rsidRPr="00DF051B">
        <w:rPr>
          <w:sz w:val="24"/>
          <w:szCs w:val="24"/>
        </w:rPr>
        <w:t xml:space="preserve"> The current OAA </w:t>
      </w:r>
      <w:r>
        <w:rPr>
          <w:sz w:val="24"/>
          <w:szCs w:val="24"/>
        </w:rPr>
        <w:t xml:space="preserve">mandates that </w:t>
      </w:r>
      <w:r w:rsidR="007F6AC4" w:rsidRPr="00DF051B">
        <w:rPr>
          <w:sz w:val="24"/>
          <w:szCs w:val="24"/>
        </w:rPr>
        <w:t>training to help detect and report elder abuse</w:t>
      </w:r>
      <w:r>
        <w:rPr>
          <w:sz w:val="24"/>
          <w:szCs w:val="24"/>
        </w:rPr>
        <w:t xml:space="preserve"> </w:t>
      </w:r>
      <w:proofErr w:type="gramStart"/>
      <w:r>
        <w:rPr>
          <w:sz w:val="24"/>
          <w:szCs w:val="24"/>
        </w:rPr>
        <w:t>should be provided</w:t>
      </w:r>
      <w:proofErr w:type="gramEnd"/>
      <w:r>
        <w:rPr>
          <w:sz w:val="24"/>
          <w:szCs w:val="24"/>
        </w:rPr>
        <w:t xml:space="preserve"> to all people</w:t>
      </w:r>
      <w:r w:rsidRPr="00DF051B">
        <w:rPr>
          <w:sz w:val="24"/>
          <w:szCs w:val="24"/>
        </w:rPr>
        <w:t xml:space="preserve"> working with older adults</w:t>
      </w:r>
      <w:r>
        <w:rPr>
          <w:sz w:val="24"/>
          <w:szCs w:val="24"/>
        </w:rPr>
        <w:t>, both volunteers and staff</w:t>
      </w:r>
      <w:r w:rsidR="007F6AC4" w:rsidRPr="00DF051B">
        <w:rPr>
          <w:sz w:val="24"/>
          <w:szCs w:val="24"/>
        </w:rPr>
        <w:t xml:space="preserve">.  That work must continue and </w:t>
      </w:r>
      <w:proofErr w:type="gramStart"/>
      <w:r w:rsidR="007F6AC4" w:rsidRPr="00DF051B">
        <w:rPr>
          <w:sz w:val="24"/>
          <w:szCs w:val="24"/>
        </w:rPr>
        <w:t>be expanded</w:t>
      </w:r>
      <w:proofErr w:type="gramEnd"/>
      <w:r w:rsidR="007F6AC4" w:rsidRPr="00DF051B">
        <w:rPr>
          <w:sz w:val="24"/>
          <w:szCs w:val="24"/>
        </w:rPr>
        <w:t xml:space="preserve">.  This training should include a special emphasis on older adults who are homebound and often living alone.  </w:t>
      </w:r>
      <w:proofErr w:type="gramStart"/>
      <w:r w:rsidR="007F6AC4" w:rsidRPr="00DF051B">
        <w:rPr>
          <w:sz w:val="24"/>
          <w:szCs w:val="24"/>
        </w:rPr>
        <w:t>The home</w:t>
      </w:r>
      <w:r>
        <w:rPr>
          <w:sz w:val="24"/>
          <w:szCs w:val="24"/>
        </w:rPr>
        <w:t>-</w:t>
      </w:r>
      <w:r w:rsidR="007F6AC4" w:rsidRPr="00DF051B">
        <w:rPr>
          <w:sz w:val="24"/>
          <w:szCs w:val="24"/>
        </w:rPr>
        <w:t>delivered meal should be provided by someone who is trained to do a proper safety and well</w:t>
      </w:r>
      <w:r>
        <w:rPr>
          <w:sz w:val="24"/>
          <w:szCs w:val="24"/>
        </w:rPr>
        <w:t>-</w:t>
      </w:r>
      <w:r w:rsidR="007F6AC4" w:rsidRPr="00DF051B">
        <w:rPr>
          <w:sz w:val="24"/>
          <w:szCs w:val="24"/>
        </w:rPr>
        <w:t>being check of the person receiving the</w:t>
      </w:r>
      <w:proofErr w:type="gramEnd"/>
      <w:r w:rsidR="007F6AC4" w:rsidRPr="00DF051B">
        <w:rPr>
          <w:sz w:val="24"/>
          <w:szCs w:val="24"/>
        </w:rPr>
        <w:t xml:space="preserve"> meal.  Further</w:t>
      </w:r>
      <w:r>
        <w:rPr>
          <w:sz w:val="24"/>
          <w:szCs w:val="24"/>
        </w:rPr>
        <w:t>,</w:t>
      </w:r>
      <w:r w:rsidR="007F6AC4" w:rsidRPr="00DF051B">
        <w:rPr>
          <w:sz w:val="24"/>
          <w:szCs w:val="24"/>
        </w:rPr>
        <w:t xml:space="preserve"> education programs can be offered in settings like congregate nutrition sites and senior centers.</w:t>
      </w:r>
    </w:p>
    <w:p w14:paraId="4DF8F2E0" w14:textId="628A652C" w:rsidR="0025257C" w:rsidRDefault="0025257C" w:rsidP="00DF051B">
      <w:pPr>
        <w:pStyle w:val="NoSpacing"/>
        <w:rPr>
          <w:sz w:val="24"/>
          <w:szCs w:val="24"/>
        </w:rPr>
      </w:pPr>
    </w:p>
    <w:p w14:paraId="2BB72E42" w14:textId="1B10B356" w:rsidR="007F6AC4" w:rsidRDefault="007F6AC4" w:rsidP="00DF051B">
      <w:pPr>
        <w:pStyle w:val="NoSpacing"/>
        <w:rPr>
          <w:sz w:val="24"/>
          <w:szCs w:val="24"/>
        </w:rPr>
      </w:pPr>
      <w:r w:rsidRPr="00DF051B">
        <w:rPr>
          <w:sz w:val="24"/>
          <w:szCs w:val="24"/>
        </w:rPr>
        <w:t xml:space="preserve">We must make the necessary link between social isolation and a higher risk of becoming a victim of elder abuse.  Today in our </w:t>
      </w:r>
      <w:proofErr w:type="gramStart"/>
      <w:r w:rsidRPr="00DF051B">
        <w:rPr>
          <w:sz w:val="24"/>
          <w:szCs w:val="24"/>
        </w:rPr>
        <w:t>nation</w:t>
      </w:r>
      <w:proofErr w:type="gramEnd"/>
      <w:r w:rsidRPr="00DF051B">
        <w:rPr>
          <w:sz w:val="24"/>
          <w:szCs w:val="24"/>
        </w:rPr>
        <w:t xml:space="preserve"> more than 46 percent of women over age 75 live alone. Statistics show that average victim of elder abuse is an older woman living alon</w:t>
      </w:r>
      <w:r w:rsidR="00861A51">
        <w:rPr>
          <w:sz w:val="24"/>
          <w:szCs w:val="24"/>
        </w:rPr>
        <w:t>e</w:t>
      </w:r>
      <w:r w:rsidRPr="00DF051B">
        <w:rPr>
          <w:sz w:val="24"/>
          <w:szCs w:val="24"/>
        </w:rPr>
        <w:t xml:space="preserve"> between </w:t>
      </w:r>
      <w:r w:rsidR="00861A51">
        <w:rPr>
          <w:sz w:val="24"/>
          <w:szCs w:val="24"/>
        </w:rPr>
        <w:t xml:space="preserve">the </w:t>
      </w:r>
      <w:r w:rsidRPr="00DF051B">
        <w:rPr>
          <w:sz w:val="24"/>
          <w:szCs w:val="24"/>
        </w:rPr>
        <w:t xml:space="preserve">ages </w:t>
      </w:r>
      <w:r w:rsidR="00861A51">
        <w:rPr>
          <w:sz w:val="24"/>
          <w:szCs w:val="24"/>
        </w:rPr>
        <w:t xml:space="preserve">of </w:t>
      </w:r>
      <w:r w:rsidRPr="00DF051B">
        <w:rPr>
          <w:sz w:val="24"/>
          <w:szCs w:val="24"/>
        </w:rPr>
        <w:t>75 and 80.</w:t>
      </w:r>
      <w:r w:rsidR="000E4232">
        <w:rPr>
          <w:sz w:val="24"/>
          <w:szCs w:val="24"/>
        </w:rPr>
        <w:t xml:space="preserve"> Programs such as the Senior Corps and the Older Americans Act nutrition and supportive services programs can combat this crisis.</w:t>
      </w:r>
    </w:p>
    <w:p w14:paraId="04AFBB8C" w14:textId="77777777" w:rsidR="009A52C5" w:rsidRPr="00DF051B" w:rsidRDefault="009A52C5" w:rsidP="00DF051B">
      <w:pPr>
        <w:pStyle w:val="NoSpacing"/>
        <w:rPr>
          <w:sz w:val="24"/>
          <w:szCs w:val="24"/>
        </w:rPr>
      </w:pPr>
    </w:p>
    <w:p w14:paraId="7695A2D6" w14:textId="2F3F1CC4" w:rsidR="000E4232" w:rsidRDefault="007F6AC4" w:rsidP="00DF051B">
      <w:pPr>
        <w:pStyle w:val="NoSpacing"/>
        <w:rPr>
          <w:sz w:val="24"/>
          <w:szCs w:val="24"/>
        </w:rPr>
      </w:pPr>
      <w:r w:rsidRPr="00DF051B">
        <w:rPr>
          <w:sz w:val="24"/>
          <w:szCs w:val="24"/>
        </w:rPr>
        <w:t>A new and growing threat</w:t>
      </w:r>
      <w:r w:rsidR="000E4232">
        <w:rPr>
          <w:sz w:val="24"/>
          <w:szCs w:val="24"/>
        </w:rPr>
        <w:t xml:space="preserve"> to community-residing older adults is f</w:t>
      </w:r>
      <w:r w:rsidRPr="00DF051B">
        <w:rPr>
          <w:sz w:val="24"/>
          <w:szCs w:val="24"/>
        </w:rPr>
        <w:t xml:space="preserve">inancial exploitation </w:t>
      </w:r>
      <w:r w:rsidR="000E4232">
        <w:rPr>
          <w:sz w:val="24"/>
          <w:szCs w:val="24"/>
        </w:rPr>
        <w:t>facilitated</w:t>
      </w:r>
      <w:r w:rsidRPr="00DF051B">
        <w:rPr>
          <w:sz w:val="24"/>
          <w:szCs w:val="24"/>
        </w:rPr>
        <w:t xml:space="preserve"> by </w:t>
      </w:r>
      <w:proofErr w:type="spellStart"/>
      <w:r w:rsidRPr="00DF051B">
        <w:rPr>
          <w:sz w:val="24"/>
          <w:szCs w:val="24"/>
        </w:rPr>
        <w:t>rob</w:t>
      </w:r>
      <w:r w:rsidR="000E4232">
        <w:rPr>
          <w:sz w:val="24"/>
          <w:szCs w:val="24"/>
        </w:rPr>
        <w:t>o</w:t>
      </w:r>
      <w:r w:rsidRPr="00DF051B">
        <w:rPr>
          <w:sz w:val="24"/>
          <w:szCs w:val="24"/>
        </w:rPr>
        <w:t>cal</w:t>
      </w:r>
      <w:r w:rsidR="000E4232">
        <w:rPr>
          <w:sz w:val="24"/>
          <w:szCs w:val="24"/>
        </w:rPr>
        <w:t>ls</w:t>
      </w:r>
      <w:proofErr w:type="spellEnd"/>
      <w:r w:rsidR="000E4232">
        <w:rPr>
          <w:sz w:val="24"/>
          <w:szCs w:val="24"/>
        </w:rPr>
        <w:t>.</w:t>
      </w:r>
      <w:r w:rsidR="005E7880" w:rsidRPr="00DF051B">
        <w:rPr>
          <w:sz w:val="24"/>
          <w:szCs w:val="24"/>
        </w:rPr>
        <w:t xml:space="preserve">  We are extremely pleased that </w:t>
      </w:r>
      <w:proofErr w:type="gramStart"/>
      <w:r w:rsidR="005E7880" w:rsidRPr="00DF051B">
        <w:rPr>
          <w:sz w:val="24"/>
          <w:szCs w:val="24"/>
        </w:rPr>
        <w:t>as a result</w:t>
      </w:r>
      <w:proofErr w:type="gramEnd"/>
      <w:r w:rsidR="005E7880" w:rsidRPr="00DF051B">
        <w:rPr>
          <w:sz w:val="24"/>
          <w:szCs w:val="24"/>
        </w:rPr>
        <w:t xml:space="preserve"> of the Elder Abuse Prevention and Prosecution Act</w:t>
      </w:r>
      <w:r w:rsidR="000E4232">
        <w:rPr>
          <w:sz w:val="24"/>
          <w:szCs w:val="24"/>
        </w:rPr>
        <w:t xml:space="preserve">, </w:t>
      </w:r>
      <w:r w:rsidR="005E7880" w:rsidRPr="00DF051B">
        <w:rPr>
          <w:sz w:val="24"/>
          <w:szCs w:val="24"/>
        </w:rPr>
        <w:t xml:space="preserve">we now have an </w:t>
      </w:r>
      <w:r w:rsidR="000E4232">
        <w:rPr>
          <w:sz w:val="24"/>
          <w:szCs w:val="24"/>
        </w:rPr>
        <w:t>E</w:t>
      </w:r>
      <w:r w:rsidR="005E7880" w:rsidRPr="00DF051B">
        <w:rPr>
          <w:sz w:val="24"/>
          <w:szCs w:val="24"/>
        </w:rPr>
        <w:t xml:space="preserve">lder </w:t>
      </w:r>
      <w:r w:rsidR="000E4232">
        <w:rPr>
          <w:sz w:val="24"/>
          <w:szCs w:val="24"/>
        </w:rPr>
        <w:t>J</w:t>
      </w:r>
      <w:r w:rsidR="005E7880" w:rsidRPr="00DF051B">
        <w:rPr>
          <w:sz w:val="24"/>
          <w:szCs w:val="24"/>
        </w:rPr>
        <w:t xml:space="preserve">ustice </w:t>
      </w:r>
      <w:r w:rsidR="000E4232">
        <w:rPr>
          <w:sz w:val="24"/>
          <w:szCs w:val="24"/>
        </w:rPr>
        <w:t>C</w:t>
      </w:r>
      <w:r w:rsidR="005E7880" w:rsidRPr="00DF051B">
        <w:rPr>
          <w:sz w:val="24"/>
          <w:szCs w:val="24"/>
        </w:rPr>
        <w:t>oordinator in the F</w:t>
      </w:r>
      <w:r w:rsidR="000E4232">
        <w:rPr>
          <w:sz w:val="24"/>
          <w:szCs w:val="24"/>
        </w:rPr>
        <w:t>ederal Trade Commission (F</w:t>
      </w:r>
      <w:r w:rsidR="005E7880" w:rsidRPr="00DF051B">
        <w:rPr>
          <w:sz w:val="24"/>
          <w:szCs w:val="24"/>
        </w:rPr>
        <w:t>TC</w:t>
      </w:r>
      <w:r w:rsidR="000E4232">
        <w:rPr>
          <w:sz w:val="24"/>
          <w:szCs w:val="24"/>
        </w:rPr>
        <w:t>),</w:t>
      </w:r>
      <w:r w:rsidR="005E7880" w:rsidRPr="00DF051B">
        <w:rPr>
          <w:sz w:val="24"/>
          <w:szCs w:val="24"/>
        </w:rPr>
        <w:t xml:space="preserve"> another important agency within the EJCC.  We have been working with the FTC on this issue.  We commend the FTC for filing more than 100 lawsuits against 600 companies and individuals responsible for billions of illegal calls. </w:t>
      </w:r>
    </w:p>
    <w:p w14:paraId="1A46D608" w14:textId="77777777" w:rsidR="000E4232" w:rsidRDefault="000E4232" w:rsidP="00DF051B">
      <w:pPr>
        <w:pStyle w:val="NoSpacing"/>
        <w:rPr>
          <w:sz w:val="24"/>
          <w:szCs w:val="24"/>
        </w:rPr>
      </w:pPr>
    </w:p>
    <w:p w14:paraId="2BB5E4F6" w14:textId="459EA2DF" w:rsidR="005E7880" w:rsidRDefault="005E7880" w:rsidP="00DF051B">
      <w:pPr>
        <w:pStyle w:val="NoSpacing"/>
        <w:rPr>
          <w:sz w:val="24"/>
          <w:szCs w:val="24"/>
        </w:rPr>
      </w:pPr>
      <w:r w:rsidRPr="00DF051B">
        <w:rPr>
          <w:sz w:val="24"/>
          <w:szCs w:val="24"/>
        </w:rPr>
        <w:t>We also salute the work of</w:t>
      </w:r>
      <w:r w:rsidR="000E4232">
        <w:rPr>
          <w:sz w:val="24"/>
          <w:szCs w:val="24"/>
        </w:rPr>
        <w:t xml:space="preserve"> the Federal Communications Commission</w:t>
      </w:r>
      <w:r w:rsidRPr="00DF051B">
        <w:rPr>
          <w:sz w:val="24"/>
          <w:szCs w:val="24"/>
        </w:rPr>
        <w:t xml:space="preserve"> </w:t>
      </w:r>
      <w:r w:rsidR="000E4232">
        <w:rPr>
          <w:sz w:val="24"/>
          <w:szCs w:val="24"/>
        </w:rPr>
        <w:t>(</w:t>
      </w:r>
      <w:r w:rsidRPr="00DF051B">
        <w:rPr>
          <w:sz w:val="24"/>
          <w:szCs w:val="24"/>
        </w:rPr>
        <w:t>FCC</w:t>
      </w:r>
      <w:r w:rsidR="000E4232">
        <w:rPr>
          <w:sz w:val="24"/>
          <w:szCs w:val="24"/>
        </w:rPr>
        <w:t>)</w:t>
      </w:r>
      <w:r w:rsidRPr="00DF051B">
        <w:rPr>
          <w:sz w:val="24"/>
          <w:szCs w:val="24"/>
        </w:rPr>
        <w:t xml:space="preserve"> and their work to force major telecommunications companies to move to protect consumers from </w:t>
      </w:r>
      <w:proofErr w:type="spellStart"/>
      <w:r w:rsidRPr="00DF051B">
        <w:rPr>
          <w:sz w:val="24"/>
          <w:szCs w:val="24"/>
        </w:rPr>
        <w:t>robocall</w:t>
      </w:r>
      <w:r w:rsidR="009A52C5">
        <w:rPr>
          <w:sz w:val="24"/>
          <w:szCs w:val="24"/>
        </w:rPr>
        <w:t>s</w:t>
      </w:r>
      <w:proofErr w:type="spellEnd"/>
      <w:r w:rsidR="009A52C5">
        <w:rPr>
          <w:sz w:val="24"/>
          <w:szCs w:val="24"/>
        </w:rPr>
        <w:t xml:space="preserve">. </w:t>
      </w:r>
      <w:r w:rsidRPr="00DF051B">
        <w:rPr>
          <w:sz w:val="24"/>
          <w:szCs w:val="24"/>
        </w:rPr>
        <w:t>I call on the EJCC to give this issue additional and more focused attention as it relates to older adults and their vulnerability to lose their life savings by picking up the wrong phone call</w:t>
      </w:r>
      <w:r w:rsidR="000E4232">
        <w:rPr>
          <w:sz w:val="24"/>
          <w:szCs w:val="24"/>
        </w:rPr>
        <w:t>.</w:t>
      </w:r>
    </w:p>
    <w:p w14:paraId="0308FE0F" w14:textId="77777777" w:rsidR="009A52C5" w:rsidRPr="00DF051B" w:rsidRDefault="009A52C5" w:rsidP="00DF051B">
      <w:pPr>
        <w:pStyle w:val="NoSpacing"/>
        <w:rPr>
          <w:sz w:val="24"/>
          <w:szCs w:val="24"/>
        </w:rPr>
      </w:pPr>
    </w:p>
    <w:p w14:paraId="3C07C5D9" w14:textId="77777777" w:rsidR="006866AD" w:rsidRDefault="005E7880" w:rsidP="00DF051B">
      <w:pPr>
        <w:pStyle w:val="NoSpacing"/>
        <w:rPr>
          <w:sz w:val="24"/>
          <w:szCs w:val="24"/>
        </w:rPr>
      </w:pPr>
      <w:r w:rsidRPr="00DF051B">
        <w:rPr>
          <w:sz w:val="24"/>
          <w:szCs w:val="24"/>
        </w:rPr>
        <w:t xml:space="preserve">We salute the ongoing work of the Department of Justice in the effort to prevent </w:t>
      </w:r>
      <w:proofErr w:type="gramStart"/>
      <w:r w:rsidRPr="00DF051B">
        <w:rPr>
          <w:sz w:val="24"/>
          <w:szCs w:val="24"/>
        </w:rPr>
        <w:t>more older</w:t>
      </w:r>
      <w:proofErr w:type="gramEnd"/>
      <w:r w:rsidRPr="00DF051B">
        <w:rPr>
          <w:sz w:val="24"/>
          <w:szCs w:val="24"/>
        </w:rPr>
        <w:t xml:space="preserve"> adults from being victimized by scams and frauds. We thank</w:t>
      </w:r>
      <w:r w:rsidR="000E4232">
        <w:rPr>
          <w:sz w:val="24"/>
          <w:szCs w:val="24"/>
        </w:rPr>
        <w:t xml:space="preserve"> National</w:t>
      </w:r>
      <w:r w:rsidRPr="00DF051B">
        <w:rPr>
          <w:sz w:val="24"/>
          <w:szCs w:val="24"/>
        </w:rPr>
        <w:t xml:space="preserve"> Elder Justice Coordinator Toni Bacon for her work and look forward to learning more about the work of the elder justice coordinators in the 94 federal judicial districts.  This is an extremely important tool in focusing on reducing elder abuse in community settings.  These coordinators can work with local community groups to form a new kind of multidisciplinary tea</w:t>
      </w:r>
      <w:r w:rsidR="000E4232">
        <w:rPr>
          <w:sz w:val="24"/>
          <w:szCs w:val="24"/>
        </w:rPr>
        <w:t xml:space="preserve">m </w:t>
      </w:r>
      <w:r w:rsidRPr="00DF051B">
        <w:rPr>
          <w:sz w:val="24"/>
          <w:szCs w:val="24"/>
        </w:rPr>
        <w:t>armed with the resources of the Department of Justice when needed to round up and prosecute perpetrators</w:t>
      </w:r>
      <w:r w:rsidR="000E4232">
        <w:rPr>
          <w:sz w:val="24"/>
          <w:szCs w:val="24"/>
        </w:rPr>
        <w:t>.</w:t>
      </w:r>
    </w:p>
    <w:p w14:paraId="0CB3B29B" w14:textId="64D78E44" w:rsidR="006866AD" w:rsidRDefault="006866AD" w:rsidP="00DF051B">
      <w:pPr>
        <w:pStyle w:val="NoSpacing"/>
        <w:rPr>
          <w:sz w:val="24"/>
          <w:szCs w:val="24"/>
        </w:rPr>
      </w:pPr>
    </w:p>
    <w:p w14:paraId="3C79BC1E" w14:textId="0DC9CAEE" w:rsidR="006866AD" w:rsidRPr="006866AD" w:rsidRDefault="006866AD" w:rsidP="00412F1D">
      <w:pPr>
        <w:pStyle w:val="Heading2"/>
      </w:pPr>
      <w:r w:rsidRPr="006866AD">
        <w:t>Elder Abuse in Institutional Settings</w:t>
      </w:r>
    </w:p>
    <w:p w14:paraId="117AD778" w14:textId="30A8C341" w:rsidR="006866AD" w:rsidRDefault="006866AD" w:rsidP="00DF051B">
      <w:pPr>
        <w:pStyle w:val="NoSpacing"/>
        <w:rPr>
          <w:sz w:val="24"/>
          <w:szCs w:val="24"/>
        </w:rPr>
      </w:pPr>
    </w:p>
    <w:p w14:paraId="4DE6CEDF" w14:textId="476BACA9" w:rsidR="006866AD" w:rsidRPr="006866AD" w:rsidRDefault="006866AD" w:rsidP="006866AD">
      <w:pPr>
        <w:pStyle w:val="NoSpacing"/>
        <w:rPr>
          <w:sz w:val="24"/>
          <w:szCs w:val="24"/>
        </w:rPr>
      </w:pPr>
      <w:r w:rsidRPr="006866AD">
        <w:rPr>
          <w:sz w:val="24"/>
          <w:szCs w:val="24"/>
        </w:rPr>
        <w:t>As the EJCC most certainly understands</w:t>
      </w:r>
      <w:r>
        <w:rPr>
          <w:sz w:val="24"/>
          <w:szCs w:val="24"/>
        </w:rPr>
        <w:t>,</w:t>
      </w:r>
      <w:r w:rsidRPr="006866AD">
        <w:rPr>
          <w:sz w:val="24"/>
          <w:szCs w:val="24"/>
        </w:rPr>
        <w:t xml:space="preserve"> we must also address the issue of elder abuse that occurs in institutional setting</w:t>
      </w:r>
      <w:r>
        <w:rPr>
          <w:sz w:val="24"/>
          <w:szCs w:val="24"/>
        </w:rPr>
        <w:t>s</w:t>
      </w:r>
      <w:r w:rsidRPr="006866AD">
        <w:rPr>
          <w:sz w:val="24"/>
          <w:szCs w:val="24"/>
        </w:rPr>
        <w:t>. I have had the opportunity to testify before the Senate Finance Committee and most recently the House Ways and Means Committee on this topic.  Achieving quality care in all long</w:t>
      </w:r>
      <w:r>
        <w:rPr>
          <w:sz w:val="24"/>
          <w:szCs w:val="24"/>
        </w:rPr>
        <w:t>-</w:t>
      </w:r>
      <w:r w:rsidRPr="006866AD">
        <w:rPr>
          <w:sz w:val="24"/>
          <w:szCs w:val="24"/>
        </w:rPr>
        <w:t>term care settings is critical to ensuring the ability of residents to live free from abuse and neglect.</w:t>
      </w:r>
    </w:p>
    <w:p w14:paraId="2A9B165C" w14:textId="77777777" w:rsidR="006866AD" w:rsidRPr="006866AD" w:rsidRDefault="006866AD" w:rsidP="006866AD">
      <w:pPr>
        <w:pStyle w:val="NoSpacing"/>
        <w:rPr>
          <w:sz w:val="24"/>
          <w:szCs w:val="24"/>
        </w:rPr>
      </w:pPr>
    </w:p>
    <w:p w14:paraId="1AB58DA2" w14:textId="0E5DBF9A" w:rsidR="006866AD" w:rsidRDefault="006866AD" w:rsidP="006866AD">
      <w:pPr>
        <w:pStyle w:val="NoSpacing"/>
        <w:rPr>
          <w:sz w:val="24"/>
          <w:szCs w:val="24"/>
        </w:rPr>
      </w:pPr>
      <w:r w:rsidRPr="006866AD">
        <w:rPr>
          <w:sz w:val="24"/>
          <w:szCs w:val="24"/>
        </w:rPr>
        <w:t>The</w:t>
      </w:r>
      <w:r>
        <w:rPr>
          <w:sz w:val="24"/>
          <w:szCs w:val="24"/>
        </w:rPr>
        <w:t xml:space="preserve"> Department of Health and Human Services’</w:t>
      </w:r>
      <w:r w:rsidRPr="006866AD">
        <w:rPr>
          <w:sz w:val="24"/>
          <w:szCs w:val="24"/>
        </w:rPr>
        <w:t xml:space="preserve"> </w:t>
      </w:r>
      <w:r>
        <w:rPr>
          <w:sz w:val="24"/>
          <w:szCs w:val="24"/>
        </w:rPr>
        <w:t>(</w:t>
      </w:r>
      <w:r w:rsidRPr="006866AD">
        <w:rPr>
          <w:sz w:val="24"/>
          <w:szCs w:val="24"/>
        </w:rPr>
        <w:t>HHS</w:t>
      </w:r>
      <w:r>
        <w:rPr>
          <w:sz w:val="24"/>
          <w:szCs w:val="24"/>
        </w:rPr>
        <w:t>)</w:t>
      </w:r>
      <w:r w:rsidRPr="006866AD">
        <w:rPr>
          <w:sz w:val="24"/>
          <w:szCs w:val="24"/>
        </w:rPr>
        <w:t xml:space="preserve"> Office of </w:t>
      </w:r>
      <w:r>
        <w:rPr>
          <w:sz w:val="24"/>
          <w:szCs w:val="24"/>
        </w:rPr>
        <w:t xml:space="preserve">the </w:t>
      </w:r>
      <w:r w:rsidRPr="006866AD">
        <w:rPr>
          <w:sz w:val="24"/>
          <w:szCs w:val="24"/>
        </w:rPr>
        <w:t>Inspector General has issued reports in recent months that focus on quality issues in nursing homes</w:t>
      </w:r>
      <w:r>
        <w:rPr>
          <w:sz w:val="24"/>
          <w:szCs w:val="24"/>
        </w:rPr>
        <w:t xml:space="preserve">. </w:t>
      </w:r>
      <w:r w:rsidRPr="006866AD">
        <w:rPr>
          <w:sz w:val="24"/>
          <w:szCs w:val="24"/>
        </w:rPr>
        <w:t xml:space="preserve">Some of their disturbing </w:t>
      </w:r>
      <w:r>
        <w:rPr>
          <w:sz w:val="24"/>
          <w:szCs w:val="24"/>
        </w:rPr>
        <w:t>findings include:</w:t>
      </w:r>
    </w:p>
    <w:p w14:paraId="567A9EF2" w14:textId="77777777" w:rsidR="006866AD" w:rsidRPr="00A7603C" w:rsidRDefault="006866AD" w:rsidP="006866AD">
      <w:pPr>
        <w:pStyle w:val="NoSpacing"/>
        <w:numPr>
          <w:ilvl w:val="0"/>
          <w:numId w:val="2"/>
        </w:numPr>
        <w:rPr>
          <w:sz w:val="24"/>
          <w:szCs w:val="24"/>
        </w:rPr>
      </w:pPr>
      <w:r w:rsidRPr="00A7603C">
        <w:rPr>
          <w:sz w:val="24"/>
          <w:szCs w:val="24"/>
        </w:rPr>
        <w:t>20 percent of hig</w:t>
      </w:r>
      <w:r>
        <w:rPr>
          <w:sz w:val="24"/>
          <w:szCs w:val="24"/>
        </w:rPr>
        <w:t>h-</w:t>
      </w:r>
      <w:r w:rsidRPr="00A7603C">
        <w:rPr>
          <w:sz w:val="24"/>
          <w:szCs w:val="24"/>
        </w:rPr>
        <w:t>risk emergency room admissions</w:t>
      </w:r>
      <w:r>
        <w:rPr>
          <w:sz w:val="24"/>
          <w:szCs w:val="24"/>
        </w:rPr>
        <w:t xml:space="preserve"> of patients</w:t>
      </w:r>
      <w:r w:rsidRPr="00A7603C">
        <w:rPr>
          <w:sz w:val="24"/>
          <w:szCs w:val="24"/>
        </w:rPr>
        <w:t xml:space="preserve"> from skilled nursing facilities </w:t>
      </w:r>
      <w:r>
        <w:rPr>
          <w:sz w:val="24"/>
          <w:szCs w:val="24"/>
        </w:rPr>
        <w:t>were the r</w:t>
      </w:r>
      <w:r w:rsidRPr="00A7603C">
        <w:rPr>
          <w:sz w:val="24"/>
          <w:szCs w:val="24"/>
        </w:rPr>
        <w:t>esults of</w:t>
      </w:r>
      <w:r>
        <w:rPr>
          <w:sz w:val="24"/>
          <w:szCs w:val="24"/>
        </w:rPr>
        <w:t xml:space="preserve"> potential</w:t>
      </w:r>
      <w:r w:rsidRPr="00A7603C">
        <w:rPr>
          <w:sz w:val="24"/>
          <w:szCs w:val="24"/>
        </w:rPr>
        <w:t xml:space="preserve"> abuse and neglect</w:t>
      </w:r>
      <w:r>
        <w:rPr>
          <w:sz w:val="24"/>
          <w:szCs w:val="24"/>
        </w:rPr>
        <w:t>;</w:t>
      </w:r>
      <w:r>
        <w:rPr>
          <w:rStyle w:val="FootnoteReference"/>
          <w:sz w:val="24"/>
          <w:szCs w:val="24"/>
        </w:rPr>
        <w:footnoteReference w:id="3"/>
      </w:r>
    </w:p>
    <w:p w14:paraId="39309E47" w14:textId="77777777" w:rsidR="006866AD" w:rsidRDefault="006866AD" w:rsidP="006866AD">
      <w:pPr>
        <w:pStyle w:val="NoSpacing"/>
        <w:numPr>
          <w:ilvl w:val="0"/>
          <w:numId w:val="2"/>
        </w:numPr>
        <w:rPr>
          <w:sz w:val="24"/>
          <w:szCs w:val="24"/>
        </w:rPr>
      </w:pPr>
      <w:r w:rsidRPr="00A7603C">
        <w:rPr>
          <w:sz w:val="24"/>
          <w:szCs w:val="24"/>
        </w:rPr>
        <w:lastRenderedPageBreak/>
        <w:t>85 percent o</w:t>
      </w:r>
      <w:r>
        <w:rPr>
          <w:sz w:val="24"/>
          <w:szCs w:val="24"/>
        </w:rPr>
        <w:t>f these potential abuse incidents were not</w:t>
      </w:r>
      <w:r w:rsidRPr="00A7603C">
        <w:rPr>
          <w:sz w:val="24"/>
          <w:szCs w:val="24"/>
        </w:rPr>
        <w:t xml:space="preserve"> reported to state survey agencies</w:t>
      </w:r>
      <w:r>
        <w:rPr>
          <w:sz w:val="24"/>
          <w:szCs w:val="24"/>
        </w:rPr>
        <w:t>;</w:t>
      </w:r>
      <w:r>
        <w:rPr>
          <w:rStyle w:val="FootnoteReference"/>
          <w:sz w:val="24"/>
          <w:szCs w:val="24"/>
        </w:rPr>
        <w:footnoteReference w:id="4"/>
      </w:r>
    </w:p>
    <w:p w14:paraId="1934E702" w14:textId="32473D3C" w:rsidR="006866AD" w:rsidRDefault="006866AD" w:rsidP="006866AD">
      <w:pPr>
        <w:pStyle w:val="NoSpacing"/>
        <w:numPr>
          <w:ilvl w:val="0"/>
          <w:numId w:val="2"/>
        </w:numPr>
        <w:rPr>
          <w:sz w:val="24"/>
          <w:szCs w:val="24"/>
        </w:rPr>
      </w:pPr>
      <w:proofErr w:type="gramStart"/>
      <w:r>
        <w:rPr>
          <w:sz w:val="24"/>
          <w:szCs w:val="24"/>
        </w:rPr>
        <w:t>67</w:t>
      </w:r>
      <w:proofErr w:type="gramEnd"/>
      <w:r>
        <w:rPr>
          <w:sz w:val="24"/>
          <w:szCs w:val="24"/>
        </w:rPr>
        <w:t xml:space="preserve"> of 69 substantiated cases of potential elder abuse were not reported by state survey agencies to local law enforcement.</w:t>
      </w:r>
      <w:r>
        <w:rPr>
          <w:rStyle w:val="FootnoteReference"/>
          <w:sz w:val="24"/>
          <w:szCs w:val="24"/>
        </w:rPr>
        <w:footnoteReference w:id="5"/>
      </w:r>
    </w:p>
    <w:p w14:paraId="39CBB20E" w14:textId="77777777" w:rsidR="006866AD" w:rsidRPr="006866AD" w:rsidRDefault="006866AD" w:rsidP="006866AD">
      <w:pPr>
        <w:pStyle w:val="NoSpacing"/>
        <w:rPr>
          <w:sz w:val="24"/>
          <w:szCs w:val="24"/>
        </w:rPr>
      </w:pPr>
    </w:p>
    <w:p w14:paraId="2A6B4221" w14:textId="2EC5890C" w:rsidR="006866AD" w:rsidRPr="006866AD" w:rsidRDefault="006866AD" w:rsidP="006866AD">
      <w:pPr>
        <w:pStyle w:val="NoSpacing"/>
        <w:rPr>
          <w:sz w:val="24"/>
          <w:szCs w:val="24"/>
        </w:rPr>
      </w:pPr>
      <w:r w:rsidRPr="006866AD">
        <w:rPr>
          <w:sz w:val="24"/>
          <w:szCs w:val="24"/>
        </w:rPr>
        <w:t xml:space="preserve">The work done in the Administration to combat elder abuse should not be separate from the work of the EJCC since </w:t>
      </w:r>
      <w:r>
        <w:rPr>
          <w:sz w:val="24"/>
          <w:szCs w:val="24"/>
        </w:rPr>
        <w:t>al</w:t>
      </w:r>
      <w:r w:rsidRPr="006866AD">
        <w:rPr>
          <w:sz w:val="24"/>
          <w:szCs w:val="24"/>
        </w:rPr>
        <w:t>most all the agencies involved are members of the EJCC.  In fact</w:t>
      </w:r>
      <w:r>
        <w:rPr>
          <w:sz w:val="24"/>
          <w:szCs w:val="24"/>
        </w:rPr>
        <w:t>, the</w:t>
      </w:r>
      <w:r w:rsidRPr="006866AD">
        <w:rPr>
          <w:sz w:val="24"/>
          <w:szCs w:val="24"/>
        </w:rPr>
        <w:t xml:space="preserve"> EJCC has a unique role and voice to advocate for reforms to </w:t>
      </w:r>
      <w:proofErr w:type="gramStart"/>
      <w:r w:rsidRPr="006866AD">
        <w:rPr>
          <w:sz w:val="24"/>
          <w:szCs w:val="24"/>
        </w:rPr>
        <w:t>be made</w:t>
      </w:r>
      <w:proofErr w:type="gramEnd"/>
      <w:r w:rsidRPr="006866AD">
        <w:rPr>
          <w:sz w:val="24"/>
          <w:szCs w:val="24"/>
        </w:rPr>
        <w:t xml:space="preserve"> to prevent elder abuse in nursing homes and long</w:t>
      </w:r>
      <w:r>
        <w:rPr>
          <w:sz w:val="24"/>
          <w:szCs w:val="24"/>
        </w:rPr>
        <w:t>-</w:t>
      </w:r>
      <w:r w:rsidRPr="006866AD">
        <w:rPr>
          <w:sz w:val="24"/>
          <w:szCs w:val="24"/>
        </w:rPr>
        <w:t>term care facilities</w:t>
      </w:r>
      <w:r>
        <w:rPr>
          <w:sz w:val="24"/>
          <w:szCs w:val="24"/>
        </w:rPr>
        <w:t>.</w:t>
      </w:r>
    </w:p>
    <w:p w14:paraId="6FD4A4C8" w14:textId="77777777" w:rsidR="006866AD" w:rsidRPr="006866AD" w:rsidRDefault="006866AD" w:rsidP="006866AD">
      <w:pPr>
        <w:pStyle w:val="NoSpacing"/>
        <w:rPr>
          <w:sz w:val="24"/>
          <w:szCs w:val="24"/>
        </w:rPr>
      </w:pPr>
    </w:p>
    <w:p w14:paraId="7FD0FA9E" w14:textId="001CFB5D" w:rsidR="006866AD" w:rsidRDefault="006866AD" w:rsidP="006866AD">
      <w:pPr>
        <w:pStyle w:val="NoSpacing"/>
        <w:rPr>
          <w:sz w:val="24"/>
          <w:szCs w:val="24"/>
        </w:rPr>
      </w:pPr>
      <w:r w:rsidRPr="006866AD">
        <w:rPr>
          <w:sz w:val="24"/>
          <w:szCs w:val="24"/>
        </w:rPr>
        <w:t>For example</w:t>
      </w:r>
      <w:r>
        <w:rPr>
          <w:sz w:val="24"/>
          <w:szCs w:val="24"/>
        </w:rPr>
        <w:t>, the Center for Medicare and Medicaid Services</w:t>
      </w:r>
      <w:r w:rsidRPr="006866AD">
        <w:rPr>
          <w:sz w:val="24"/>
          <w:szCs w:val="24"/>
        </w:rPr>
        <w:t xml:space="preserve"> </w:t>
      </w:r>
      <w:r>
        <w:rPr>
          <w:sz w:val="24"/>
          <w:szCs w:val="24"/>
        </w:rPr>
        <w:t>(</w:t>
      </w:r>
      <w:r w:rsidRPr="006866AD">
        <w:rPr>
          <w:sz w:val="24"/>
          <w:szCs w:val="24"/>
        </w:rPr>
        <w:t>CMS</w:t>
      </w:r>
      <w:r>
        <w:rPr>
          <w:sz w:val="24"/>
          <w:szCs w:val="24"/>
        </w:rPr>
        <w:t>)</w:t>
      </w:r>
      <w:r w:rsidRPr="006866AD">
        <w:rPr>
          <w:sz w:val="24"/>
          <w:szCs w:val="24"/>
        </w:rPr>
        <w:t xml:space="preserve"> recently announced a </w:t>
      </w:r>
      <w:r>
        <w:rPr>
          <w:sz w:val="24"/>
          <w:szCs w:val="24"/>
        </w:rPr>
        <w:t>five-</w:t>
      </w:r>
      <w:r w:rsidRPr="006866AD">
        <w:rPr>
          <w:sz w:val="24"/>
          <w:szCs w:val="24"/>
        </w:rPr>
        <w:t xml:space="preserve">point program </w:t>
      </w:r>
      <w:r>
        <w:rPr>
          <w:sz w:val="24"/>
          <w:szCs w:val="24"/>
        </w:rPr>
        <w:t xml:space="preserve">to address nursing home abuse. </w:t>
      </w:r>
      <w:r w:rsidRPr="006866AD">
        <w:rPr>
          <w:sz w:val="24"/>
          <w:szCs w:val="24"/>
        </w:rPr>
        <w:t xml:space="preserve">One of the elements recently announced was the addition in Nursing Home Compare of an icon that </w:t>
      </w:r>
      <w:proofErr w:type="gramStart"/>
      <w:r w:rsidRPr="006866AD">
        <w:rPr>
          <w:sz w:val="24"/>
          <w:szCs w:val="24"/>
        </w:rPr>
        <w:t>would be placed</w:t>
      </w:r>
      <w:proofErr w:type="gramEnd"/>
      <w:r w:rsidRPr="006866AD">
        <w:rPr>
          <w:sz w:val="24"/>
          <w:szCs w:val="24"/>
        </w:rPr>
        <w:t xml:space="preserve"> next to a nursing home that has been cited for poor quality of care</w:t>
      </w:r>
      <w:r>
        <w:rPr>
          <w:sz w:val="24"/>
          <w:szCs w:val="24"/>
        </w:rPr>
        <w:t>,</w:t>
      </w:r>
      <w:r w:rsidRPr="006866AD">
        <w:rPr>
          <w:sz w:val="24"/>
          <w:szCs w:val="24"/>
        </w:rPr>
        <w:t xml:space="preserve"> including reports of abuse and neglect.  This is an important first step but is not the only step.  Data submitted to CMS by a facility determin</w:t>
      </w:r>
      <w:r>
        <w:rPr>
          <w:sz w:val="24"/>
          <w:szCs w:val="24"/>
        </w:rPr>
        <w:t>ing</w:t>
      </w:r>
      <w:r w:rsidRPr="006866AD">
        <w:rPr>
          <w:sz w:val="24"/>
          <w:szCs w:val="24"/>
        </w:rPr>
        <w:t xml:space="preserve"> its star rating </w:t>
      </w:r>
      <w:proofErr w:type="gramStart"/>
      <w:r w:rsidRPr="006866AD">
        <w:rPr>
          <w:sz w:val="24"/>
          <w:szCs w:val="24"/>
        </w:rPr>
        <w:t>should be audited</w:t>
      </w:r>
      <w:proofErr w:type="gramEnd"/>
      <w:r w:rsidRPr="006866AD">
        <w:rPr>
          <w:sz w:val="24"/>
          <w:szCs w:val="24"/>
        </w:rPr>
        <w:t xml:space="preserve"> at least twice a year.  I would like to see </w:t>
      </w:r>
      <w:r>
        <w:rPr>
          <w:sz w:val="24"/>
          <w:szCs w:val="24"/>
        </w:rPr>
        <w:t xml:space="preserve">the </w:t>
      </w:r>
      <w:r w:rsidRPr="006866AD">
        <w:rPr>
          <w:sz w:val="24"/>
          <w:szCs w:val="24"/>
        </w:rPr>
        <w:t>EJCC support this recommendation.</w:t>
      </w:r>
    </w:p>
    <w:p w14:paraId="5ED8542E" w14:textId="2C225210" w:rsidR="006866AD" w:rsidRDefault="006866AD" w:rsidP="006866AD">
      <w:pPr>
        <w:pStyle w:val="NoSpacing"/>
        <w:rPr>
          <w:sz w:val="24"/>
          <w:szCs w:val="24"/>
        </w:rPr>
      </w:pPr>
    </w:p>
    <w:p w14:paraId="105584F1" w14:textId="72E3BE07" w:rsidR="006866AD" w:rsidRPr="006866AD" w:rsidRDefault="006866AD" w:rsidP="006866AD">
      <w:pPr>
        <w:pStyle w:val="NoSpacing"/>
        <w:rPr>
          <w:sz w:val="24"/>
          <w:szCs w:val="24"/>
        </w:rPr>
      </w:pPr>
      <w:r w:rsidRPr="006866AD">
        <w:rPr>
          <w:sz w:val="24"/>
          <w:szCs w:val="24"/>
        </w:rPr>
        <w:t xml:space="preserve">There are other reforms that </w:t>
      </w:r>
      <w:proofErr w:type="gramStart"/>
      <w:r w:rsidRPr="006866AD">
        <w:rPr>
          <w:sz w:val="24"/>
          <w:szCs w:val="24"/>
        </w:rPr>
        <w:t>have been proposed</w:t>
      </w:r>
      <w:proofErr w:type="gramEnd"/>
      <w:r w:rsidRPr="006866AD">
        <w:rPr>
          <w:sz w:val="24"/>
          <w:szCs w:val="24"/>
        </w:rPr>
        <w:t xml:space="preserve"> and which I included in my testimonies.  I will touch on one.  There needs to be better coordination between federal agencies in emergency preparedness plans in nursing times when natural disasters strike.  We would ask the EJCC working group to focus on this issue in the months ahead and if FEMA is not part of the EJCC</w:t>
      </w:r>
      <w:r>
        <w:rPr>
          <w:sz w:val="24"/>
          <w:szCs w:val="24"/>
        </w:rPr>
        <w:t>,</w:t>
      </w:r>
      <w:r w:rsidRPr="006866AD">
        <w:rPr>
          <w:sz w:val="24"/>
          <w:szCs w:val="24"/>
        </w:rPr>
        <w:t xml:space="preserve"> we recommend they be included.</w:t>
      </w:r>
    </w:p>
    <w:p w14:paraId="17C28A54" w14:textId="1D418432" w:rsidR="006866AD" w:rsidRDefault="006866AD" w:rsidP="006866AD">
      <w:pPr>
        <w:pStyle w:val="NoSpacing"/>
        <w:rPr>
          <w:sz w:val="24"/>
          <w:szCs w:val="24"/>
        </w:rPr>
      </w:pPr>
    </w:p>
    <w:p w14:paraId="2F5C6D34" w14:textId="2E0D77A8" w:rsidR="006866AD" w:rsidRPr="006866AD" w:rsidRDefault="006866AD" w:rsidP="006866AD">
      <w:pPr>
        <w:pStyle w:val="NoSpacing"/>
        <w:rPr>
          <w:sz w:val="24"/>
          <w:szCs w:val="24"/>
        </w:rPr>
      </w:pPr>
      <w:r w:rsidRPr="006866AD">
        <w:rPr>
          <w:sz w:val="24"/>
          <w:szCs w:val="24"/>
        </w:rPr>
        <w:t>In my Ways and Means testimony</w:t>
      </w:r>
      <w:r>
        <w:rPr>
          <w:sz w:val="24"/>
          <w:szCs w:val="24"/>
        </w:rPr>
        <w:t>,</w:t>
      </w:r>
      <w:r w:rsidRPr="006866AD">
        <w:rPr>
          <w:sz w:val="24"/>
          <w:szCs w:val="24"/>
        </w:rPr>
        <w:t xml:space="preserve"> I also focused on the unique challenges confronting our L</w:t>
      </w:r>
      <w:r w:rsidR="0015675E">
        <w:rPr>
          <w:sz w:val="24"/>
          <w:szCs w:val="24"/>
        </w:rPr>
        <w:t>GB</w:t>
      </w:r>
      <w:r w:rsidRPr="006866AD">
        <w:rPr>
          <w:sz w:val="24"/>
          <w:szCs w:val="24"/>
        </w:rPr>
        <w:t xml:space="preserve">TQ older population in placement into and treatment at </w:t>
      </w:r>
      <w:proofErr w:type="gramStart"/>
      <w:r w:rsidRPr="006866AD">
        <w:rPr>
          <w:sz w:val="24"/>
          <w:szCs w:val="24"/>
        </w:rPr>
        <w:t>long term</w:t>
      </w:r>
      <w:proofErr w:type="gramEnd"/>
      <w:r w:rsidRPr="006866AD">
        <w:rPr>
          <w:sz w:val="24"/>
          <w:szCs w:val="24"/>
        </w:rPr>
        <w:t xml:space="preserve"> care facilities.  We urge the EJCC to acknowledge an important new resource developed by the Human Rights Campaign and SAGE </w:t>
      </w:r>
      <w:r w:rsidR="00E03599">
        <w:rPr>
          <w:sz w:val="24"/>
          <w:szCs w:val="24"/>
        </w:rPr>
        <w:t xml:space="preserve">(Advocacy and Services for LGBT Elders) </w:t>
      </w:r>
      <w:r w:rsidRPr="006866AD">
        <w:rPr>
          <w:sz w:val="24"/>
          <w:szCs w:val="24"/>
        </w:rPr>
        <w:t>called the Long</w:t>
      </w:r>
      <w:r w:rsidR="00E03599">
        <w:rPr>
          <w:sz w:val="24"/>
          <w:szCs w:val="24"/>
        </w:rPr>
        <w:t>-</w:t>
      </w:r>
      <w:r w:rsidRPr="006866AD">
        <w:rPr>
          <w:sz w:val="24"/>
          <w:szCs w:val="24"/>
        </w:rPr>
        <w:t>Term Care Equality index “to promote equitable and inclusive care for L</w:t>
      </w:r>
      <w:r w:rsidR="0015675E">
        <w:rPr>
          <w:sz w:val="24"/>
          <w:szCs w:val="24"/>
        </w:rPr>
        <w:t>GB</w:t>
      </w:r>
      <w:r w:rsidRPr="006866AD">
        <w:rPr>
          <w:sz w:val="24"/>
          <w:szCs w:val="24"/>
        </w:rPr>
        <w:t>T older people in residential long</w:t>
      </w:r>
      <w:r w:rsidR="00E03599">
        <w:rPr>
          <w:sz w:val="24"/>
          <w:szCs w:val="24"/>
        </w:rPr>
        <w:t>-</w:t>
      </w:r>
      <w:r w:rsidRPr="006866AD">
        <w:rPr>
          <w:sz w:val="24"/>
          <w:szCs w:val="24"/>
        </w:rPr>
        <w:t>term care communities</w:t>
      </w:r>
      <w:r w:rsidR="00E03599">
        <w:rPr>
          <w:sz w:val="24"/>
          <w:szCs w:val="24"/>
        </w:rPr>
        <w:t>.</w:t>
      </w:r>
      <w:r w:rsidRPr="006866AD">
        <w:rPr>
          <w:sz w:val="24"/>
          <w:szCs w:val="24"/>
        </w:rPr>
        <w:t>”</w:t>
      </w:r>
      <w:r w:rsidR="00E03599" w:rsidRPr="00E03599">
        <w:rPr>
          <w:rStyle w:val="FootnoteReference"/>
          <w:sz w:val="24"/>
          <w:szCs w:val="24"/>
        </w:rPr>
        <w:t xml:space="preserve"> </w:t>
      </w:r>
      <w:r w:rsidR="00E03599">
        <w:rPr>
          <w:rStyle w:val="FootnoteReference"/>
          <w:sz w:val="24"/>
          <w:szCs w:val="24"/>
        </w:rPr>
        <w:footnoteReference w:id="6"/>
      </w:r>
    </w:p>
    <w:p w14:paraId="07D6339E" w14:textId="77777777" w:rsidR="006866AD" w:rsidRPr="006866AD" w:rsidRDefault="006866AD" w:rsidP="006866AD">
      <w:pPr>
        <w:pStyle w:val="NoSpacing"/>
        <w:rPr>
          <w:sz w:val="24"/>
          <w:szCs w:val="24"/>
        </w:rPr>
      </w:pPr>
    </w:p>
    <w:p w14:paraId="555751FB" w14:textId="485F29D8" w:rsidR="006866AD" w:rsidRDefault="006866AD" w:rsidP="006866AD">
      <w:pPr>
        <w:pStyle w:val="NoSpacing"/>
        <w:rPr>
          <w:sz w:val="24"/>
          <w:szCs w:val="24"/>
        </w:rPr>
      </w:pPr>
      <w:r w:rsidRPr="006866AD">
        <w:rPr>
          <w:sz w:val="24"/>
          <w:szCs w:val="24"/>
        </w:rPr>
        <w:t>Finally</w:t>
      </w:r>
      <w:r w:rsidR="00E03599">
        <w:rPr>
          <w:sz w:val="24"/>
          <w:szCs w:val="24"/>
        </w:rPr>
        <w:t>,</w:t>
      </w:r>
      <w:r w:rsidRPr="006866AD">
        <w:rPr>
          <w:sz w:val="24"/>
          <w:szCs w:val="24"/>
        </w:rPr>
        <w:t xml:space="preserve"> with respect to L</w:t>
      </w:r>
      <w:r w:rsidR="0015675E">
        <w:rPr>
          <w:sz w:val="24"/>
          <w:szCs w:val="24"/>
        </w:rPr>
        <w:t>GB</w:t>
      </w:r>
      <w:r w:rsidRPr="006866AD">
        <w:rPr>
          <w:sz w:val="24"/>
          <w:szCs w:val="24"/>
        </w:rPr>
        <w:t>TQ</w:t>
      </w:r>
      <w:r w:rsidR="00E03599">
        <w:rPr>
          <w:sz w:val="24"/>
          <w:szCs w:val="24"/>
        </w:rPr>
        <w:t xml:space="preserve"> older adults</w:t>
      </w:r>
      <w:r w:rsidRPr="006866AD">
        <w:rPr>
          <w:sz w:val="24"/>
          <w:szCs w:val="24"/>
        </w:rPr>
        <w:t>, we urge the EJCC to advocate in favor of having HHS designate L</w:t>
      </w:r>
      <w:r w:rsidR="0015675E">
        <w:rPr>
          <w:sz w:val="24"/>
          <w:szCs w:val="24"/>
        </w:rPr>
        <w:t>GB</w:t>
      </w:r>
      <w:r w:rsidRPr="006866AD">
        <w:rPr>
          <w:sz w:val="24"/>
          <w:szCs w:val="24"/>
        </w:rPr>
        <w:t>TQ older adults as an underserved population for purposes of gathering accurate data to the extent to which elder abuse is an issue for this community.</w:t>
      </w:r>
      <w:bookmarkStart w:id="0" w:name="_GoBack"/>
      <w:bookmarkEnd w:id="0"/>
    </w:p>
    <w:p w14:paraId="7C65000D" w14:textId="785E7CD3" w:rsidR="005E7880" w:rsidRPr="00DF051B" w:rsidRDefault="005E7880" w:rsidP="00DF051B">
      <w:pPr>
        <w:pStyle w:val="NoSpacing"/>
        <w:rPr>
          <w:sz w:val="24"/>
          <w:szCs w:val="24"/>
        </w:rPr>
      </w:pPr>
    </w:p>
    <w:p w14:paraId="5339F756" w14:textId="26EF6DEA" w:rsidR="002B12EA" w:rsidRDefault="002B12EA" w:rsidP="00412F1D">
      <w:pPr>
        <w:pStyle w:val="Heading2"/>
      </w:pPr>
      <w:r w:rsidRPr="006866AD">
        <w:t>Moving Forward to End Abuse</w:t>
      </w:r>
    </w:p>
    <w:p w14:paraId="4A5869B2" w14:textId="77777777" w:rsidR="00E03599" w:rsidRPr="006866AD" w:rsidRDefault="00E03599" w:rsidP="00DF051B">
      <w:pPr>
        <w:pStyle w:val="NoSpacing"/>
        <w:rPr>
          <w:b/>
          <w:bCs/>
          <w:sz w:val="24"/>
          <w:szCs w:val="24"/>
        </w:rPr>
      </w:pPr>
    </w:p>
    <w:p w14:paraId="0A87672A" w14:textId="506F270D" w:rsidR="005E7880" w:rsidRDefault="005E7880" w:rsidP="00DF051B">
      <w:pPr>
        <w:pStyle w:val="NoSpacing"/>
        <w:rPr>
          <w:sz w:val="24"/>
          <w:szCs w:val="24"/>
        </w:rPr>
      </w:pPr>
      <w:r w:rsidRPr="00DF051B">
        <w:rPr>
          <w:sz w:val="24"/>
          <w:szCs w:val="24"/>
        </w:rPr>
        <w:t>We hope the EJCC will join the E</w:t>
      </w:r>
      <w:r w:rsidR="000E4232">
        <w:rPr>
          <w:sz w:val="24"/>
          <w:szCs w:val="24"/>
        </w:rPr>
        <w:t>lder Justice Coalition</w:t>
      </w:r>
      <w:r w:rsidRPr="00DF051B">
        <w:rPr>
          <w:sz w:val="24"/>
          <w:szCs w:val="24"/>
        </w:rPr>
        <w:t xml:space="preserve"> in working to achieve more dedicated funding from the Victims of Crime Act to help elder abuse victims</w:t>
      </w:r>
      <w:r w:rsidR="000E4232">
        <w:rPr>
          <w:sz w:val="24"/>
          <w:szCs w:val="24"/>
        </w:rPr>
        <w:t>,</w:t>
      </w:r>
      <w:r w:rsidRPr="00DF051B">
        <w:rPr>
          <w:sz w:val="24"/>
          <w:szCs w:val="24"/>
        </w:rPr>
        <w:t xml:space="preserve"> as elder abuse is in fact a </w:t>
      </w:r>
      <w:r w:rsidRPr="00DF051B">
        <w:rPr>
          <w:sz w:val="24"/>
          <w:szCs w:val="24"/>
        </w:rPr>
        <w:lastRenderedPageBreak/>
        <w:t xml:space="preserve">crime.  This work began near the end of the previous Administration and </w:t>
      </w:r>
      <w:proofErr w:type="gramStart"/>
      <w:r w:rsidRPr="00DF051B">
        <w:rPr>
          <w:sz w:val="24"/>
          <w:szCs w:val="24"/>
        </w:rPr>
        <w:t>has been continued</w:t>
      </w:r>
      <w:proofErr w:type="gramEnd"/>
      <w:r w:rsidRPr="00DF051B">
        <w:rPr>
          <w:sz w:val="24"/>
          <w:szCs w:val="24"/>
        </w:rPr>
        <w:t>.  We are hopeful that we will get some legislative language on this included in a new E</w:t>
      </w:r>
      <w:r w:rsidR="000E4232">
        <w:rPr>
          <w:sz w:val="24"/>
          <w:szCs w:val="24"/>
        </w:rPr>
        <w:t>lder Justice Act.</w:t>
      </w:r>
    </w:p>
    <w:p w14:paraId="5E312C4E" w14:textId="77777777" w:rsidR="00E03599" w:rsidRDefault="00E03599" w:rsidP="006866AD">
      <w:pPr>
        <w:pStyle w:val="NoSpacing"/>
        <w:rPr>
          <w:sz w:val="24"/>
          <w:szCs w:val="24"/>
        </w:rPr>
      </w:pPr>
    </w:p>
    <w:p w14:paraId="066C7642" w14:textId="4E6FF481" w:rsidR="006866AD" w:rsidRPr="006866AD" w:rsidRDefault="006866AD" w:rsidP="006866AD">
      <w:pPr>
        <w:pStyle w:val="NoSpacing"/>
        <w:rPr>
          <w:sz w:val="24"/>
          <w:szCs w:val="24"/>
        </w:rPr>
      </w:pPr>
      <w:proofErr w:type="gramStart"/>
      <w:r w:rsidRPr="006866AD">
        <w:rPr>
          <w:sz w:val="24"/>
          <w:szCs w:val="24"/>
        </w:rPr>
        <w:t xml:space="preserve">We also urge the EJCC to provide as part of their next report to Congress provide a status report on their </w:t>
      </w:r>
      <w:r w:rsidR="00E03599">
        <w:rPr>
          <w:sz w:val="24"/>
          <w:szCs w:val="24"/>
        </w:rPr>
        <w:t>eight</w:t>
      </w:r>
      <w:r w:rsidRPr="006866AD">
        <w:rPr>
          <w:sz w:val="24"/>
          <w:szCs w:val="24"/>
        </w:rPr>
        <w:t xml:space="preserve"> recommendations for increased federal involvement in addressing elder abuse, neglect and exploitation which were released in</w:t>
      </w:r>
      <w:r w:rsidR="00E03599">
        <w:rPr>
          <w:sz w:val="24"/>
          <w:szCs w:val="24"/>
        </w:rPr>
        <w:t xml:space="preserve"> May 2014—information on th</w:t>
      </w:r>
      <w:r w:rsidRPr="006866AD">
        <w:rPr>
          <w:sz w:val="24"/>
          <w:szCs w:val="24"/>
        </w:rPr>
        <w:t>ose that have been implemented</w:t>
      </w:r>
      <w:r w:rsidR="00E03599">
        <w:rPr>
          <w:sz w:val="24"/>
          <w:szCs w:val="24"/>
        </w:rPr>
        <w:t xml:space="preserve"> and</w:t>
      </w:r>
      <w:r w:rsidRPr="006866AD">
        <w:rPr>
          <w:sz w:val="24"/>
          <w:szCs w:val="24"/>
        </w:rPr>
        <w:t xml:space="preserve"> those </w:t>
      </w:r>
      <w:r w:rsidR="00E03599">
        <w:rPr>
          <w:sz w:val="24"/>
          <w:szCs w:val="24"/>
        </w:rPr>
        <w:t xml:space="preserve">that </w:t>
      </w:r>
      <w:r w:rsidRPr="006866AD">
        <w:rPr>
          <w:sz w:val="24"/>
          <w:szCs w:val="24"/>
        </w:rPr>
        <w:t xml:space="preserve">have not and </w:t>
      </w:r>
      <w:r w:rsidR="00E03599">
        <w:rPr>
          <w:sz w:val="24"/>
          <w:szCs w:val="24"/>
        </w:rPr>
        <w:t>suggestions on how to</w:t>
      </w:r>
      <w:r w:rsidRPr="006866AD">
        <w:rPr>
          <w:sz w:val="24"/>
          <w:szCs w:val="24"/>
        </w:rPr>
        <w:t xml:space="preserve"> refresh any that are outdated.</w:t>
      </w:r>
      <w:proofErr w:type="gramEnd"/>
    </w:p>
    <w:p w14:paraId="0A016F29" w14:textId="77777777" w:rsidR="006866AD" w:rsidRPr="006866AD" w:rsidRDefault="006866AD" w:rsidP="006866AD">
      <w:pPr>
        <w:pStyle w:val="NoSpacing"/>
        <w:rPr>
          <w:sz w:val="24"/>
          <w:szCs w:val="24"/>
        </w:rPr>
      </w:pPr>
    </w:p>
    <w:p w14:paraId="1A4D4428" w14:textId="77777777" w:rsidR="00E03599" w:rsidRDefault="006866AD" w:rsidP="006866AD">
      <w:pPr>
        <w:pStyle w:val="NoSpacing"/>
        <w:rPr>
          <w:sz w:val="24"/>
          <w:szCs w:val="24"/>
        </w:rPr>
      </w:pPr>
      <w:r w:rsidRPr="006866AD">
        <w:rPr>
          <w:sz w:val="24"/>
          <w:szCs w:val="24"/>
        </w:rPr>
        <w:t>From an EJCC fact sheet</w:t>
      </w:r>
      <w:r w:rsidR="00E03599">
        <w:rPr>
          <w:sz w:val="24"/>
          <w:szCs w:val="24"/>
        </w:rPr>
        <w:t>:</w:t>
      </w:r>
      <w:r w:rsidRPr="006866AD">
        <w:rPr>
          <w:sz w:val="24"/>
          <w:szCs w:val="24"/>
        </w:rPr>
        <w:t xml:space="preserve"> “On June 14, 2012 at a White House event commemorating the 7th annual World Elder Abuse Awareness Day</w:t>
      </w:r>
      <w:r w:rsidR="00E03599">
        <w:rPr>
          <w:sz w:val="24"/>
          <w:szCs w:val="24"/>
        </w:rPr>
        <w:t>,</w:t>
      </w:r>
      <w:r w:rsidRPr="006866AD">
        <w:rPr>
          <w:sz w:val="24"/>
          <w:szCs w:val="24"/>
        </w:rPr>
        <w:t xml:space="preserve"> the Secretary of Health and Human Services announced that in accordance with the Elder Justice Act of 2009 she was convening the Elder Justice Coordinating Council.” </w:t>
      </w:r>
    </w:p>
    <w:p w14:paraId="26DCD87C" w14:textId="77777777" w:rsidR="00E03599" w:rsidRDefault="00E03599" w:rsidP="006866AD">
      <w:pPr>
        <w:pStyle w:val="NoSpacing"/>
        <w:rPr>
          <w:sz w:val="24"/>
          <w:szCs w:val="24"/>
        </w:rPr>
      </w:pPr>
    </w:p>
    <w:p w14:paraId="621027E9" w14:textId="77777777" w:rsidR="00E03599" w:rsidRDefault="006866AD" w:rsidP="006866AD">
      <w:pPr>
        <w:pStyle w:val="NoSpacing"/>
        <w:rPr>
          <w:sz w:val="24"/>
          <w:szCs w:val="24"/>
        </w:rPr>
      </w:pPr>
      <w:r w:rsidRPr="006866AD">
        <w:rPr>
          <w:sz w:val="24"/>
          <w:szCs w:val="24"/>
        </w:rPr>
        <w:t>I was proud to testify at its first meeting</w:t>
      </w:r>
      <w:r w:rsidR="00E03599">
        <w:rPr>
          <w:sz w:val="24"/>
          <w:szCs w:val="24"/>
        </w:rPr>
        <w:t xml:space="preserve">. </w:t>
      </w:r>
      <w:r w:rsidRPr="006866AD">
        <w:rPr>
          <w:sz w:val="24"/>
          <w:szCs w:val="24"/>
        </w:rPr>
        <w:t>However</w:t>
      </w:r>
      <w:r w:rsidR="00E03599">
        <w:rPr>
          <w:sz w:val="24"/>
          <w:szCs w:val="24"/>
        </w:rPr>
        <w:t>,</w:t>
      </w:r>
      <w:r w:rsidRPr="006866AD">
        <w:rPr>
          <w:sz w:val="24"/>
          <w:szCs w:val="24"/>
        </w:rPr>
        <w:t xml:space="preserve"> now after more than seven years</w:t>
      </w:r>
      <w:r w:rsidR="00E03599">
        <w:rPr>
          <w:sz w:val="24"/>
          <w:szCs w:val="24"/>
        </w:rPr>
        <w:t>,</w:t>
      </w:r>
      <w:r w:rsidRPr="006866AD">
        <w:rPr>
          <w:sz w:val="24"/>
          <w:szCs w:val="24"/>
        </w:rPr>
        <w:t xml:space="preserve"> there are several recommendations I would make to this Council.</w:t>
      </w:r>
    </w:p>
    <w:p w14:paraId="19E558DF" w14:textId="77777777" w:rsidR="00E03599" w:rsidRDefault="00E03599" w:rsidP="006866AD">
      <w:pPr>
        <w:pStyle w:val="NoSpacing"/>
        <w:rPr>
          <w:sz w:val="24"/>
          <w:szCs w:val="24"/>
        </w:rPr>
      </w:pPr>
    </w:p>
    <w:p w14:paraId="288A3704" w14:textId="367CA6CA" w:rsidR="006866AD" w:rsidRPr="006866AD" w:rsidRDefault="00E03599" w:rsidP="006866AD">
      <w:pPr>
        <w:pStyle w:val="NoSpacing"/>
        <w:rPr>
          <w:sz w:val="24"/>
          <w:szCs w:val="24"/>
        </w:rPr>
      </w:pPr>
      <w:r>
        <w:rPr>
          <w:sz w:val="24"/>
          <w:szCs w:val="24"/>
        </w:rPr>
        <w:t xml:space="preserve">I would ask that the EJCC make </w:t>
      </w:r>
      <w:r w:rsidR="006866AD" w:rsidRPr="006866AD">
        <w:rPr>
          <w:sz w:val="24"/>
          <w:szCs w:val="24"/>
        </w:rPr>
        <w:t>sure all federal agencies “identified as having responsibilities or administering programs related to elder abuse, neglect and exploitation</w:t>
      </w:r>
      <w:r>
        <w:rPr>
          <w:sz w:val="24"/>
          <w:szCs w:val="24"/>
        </w:rPr>
        <w:t>”</w:t>
      </w:r>
      <w:r w:rsidR="006866AD" w:rsidRPr="006866AD">
        <w:rPr>
          <w:sz w:val="24"/>
          <w:szCs w:val="24"/>
        </w:rPr>
        <w:t xml:space="preserve"> are included as council members</w:t>
      </w:r>
      <w:r>
        <w:rPr>
          <w:sz w:val="24"/>
          <w:szCs w:val="24"/>
        </w:rPr>
        <w:t>, even those that might be “outside the box” such as FEMA.</w:t>
      </w:r>
    </w:p>
    <w:p w14:paraId="596D6DB1" w14:textId="77777777" w:rsidR="006866AD" w:rsidRPr="006866AD" w:rsidRDefault="006866AD" w:rsidP="006866AD">
      <w:pPr>
        <w:pStyle w:val="NoSpacing"/>
        <w:rPr>
          <w:sz w:val="24"/>
          <w:szCs w:val="24"/>
        </w:rPr>
      </w:pPr>
    </w:p>
    <w:p w14:paraId="561605F4" w14:textId="15EB80A7" w:rsidR="006866AD" w:rsidRPr="006866AD" w:rsidRDefault="00E03599" w:rsidP="006866AD">
      <w:pPr>
        <w:pStyle w:val="NoSpacing"/>
        <w:rPr>
          <w:sz w:val="24"/>
          <w:szCs w:val="24"/>
        </w:rPr>
      </w:pPr>
      <w:r>
        <w:rPr>
          <w:sz w:val="24"/>
          <w:szCs w:val="24"/>
        </w:rPr>
        <w:t>I also ask that you</w:t>
      </w:r>
      <w:r w:rsidR="006866AD" w:rsidRPr="006866AD">
        <w:rPr>
          <w:sz w:val="24"/>
          <w:szCs w:val="24"/>
        </w:rPr>
        <w:t xml:space="preserve"> ensure that recommendations made by </w:t>
      </w:r>
      <w:r>
        <w:rPr>
          <w:sz w:val="24"/>
          <w:szCs w:val="24"/>
        </w:rPr>
        <w:t xml:space="preserve">the </w:t>
      </w:r>
      <w:r w:rsidR="006866AD" w:rsidRPr="006866AD">
        <w:rPr>
          <w:sz w:val="24"/>
          <w:szCs w:val="24"/>
        </w:rPr>
        <w:t xml:space="preserve">EJCC include </w:t>
      </w:r>
      <w:r>
        <w:rPr>
          <w:sz w:val="24"/>
          <w:szCs w:val="24"/>
        </w:rPr>
        <w:t xml:space="preserve">calling on </w:t>
      </w:r>
      <w:r w:rsidR="006866AD" w:rsidRPr="006866AD">
        <w:rPr>
          <w:sz w:val="24"/>
          <w:szCs w:val="24"/>
        </w:rPr>
        <w:t xml:space="preserve">agencies within </w:t>
      </w:r>
      <w:r>
        <w:rPr>
          <w:sz w:val="24"/>
          <w:szCs w:val="24"/>
        </w:rPr>
        <w:t>HHS</w:t>
      </w:r>
      <w:r w:rsidR="006866AD" w:rsidRPr="006866AD">
        <w:rPr>
          <w:sz w:val="24"/>
          <w:szCs w:val="24"/>
        </w:rPr>
        <w:t xml:space="preserve"> to improve their work around enforcement of existing laws protecting nursing home residents from the reality of abuse and neglect</w:t>
      </w:r>
      <w:r>
        <w:rPr>
          <w:sz w:val="24"/>
          <w:szCs w:val="24"/>
        </w:rPr>
        <w:t>.</w:t>
      </w:r>
    </w:p>
    <w:p w14:paraId="25EF35A3" w14:textId="77777777" w:rsidR="006866AD" w:rsidRPr="006866AD" w:rsidRDefault="006866AD" w:rsidP="006866AD">
      <w:pPr>
        <w:pStyle w:val="NoSpacing"/>
        <w:rPr>
          <w:sz w:val="24"/>
          <w:szCs w:val="24"/>
        </w:rPr>
      </w:pPr>
    </w:p>
    <w:p w14:paraId="64E97971" w14:textId="0BF616E4" w:rsidR="006866AD" w:rsidRPr="006866AD" w:rsidRDefault="00E03599" w:rsidP="006866AD">
      <w:pPr>
        <w:pStyle w:val="NoSpacing"/>
        <w:rPr>
          <w:sz w:val="24"/>
          <w:szCs w:val="24"/>
        </w:rPr>
      </w:pPr>
      <w:r>
        <w:rPr>
          <w:sz w:val="24"/>
          <w:szCs w:val="24"/>
        </w:rPr>
        <w:t xml:space="preserve">The </w:t>
      </w:r>
      <w:r w:rsidR="006866AD" w:rsidRPr="006866AD">
        <w:rPr>
          <w:sz w:val="24"/>
          <w:szCs w:val="24"/>
        </w:rPr>
        <w:t xml:space="preserve">EJCC as an entity </w:t>
      </w:r>
      <w:r>
        <w:rPr>
          <w:sz w:val="24"/>
          <w:szCs w:val="24"/>
        </w:rPr>
        <w:t xml:space="preserve">should </w:t>
      </w:r>
      <w:r w:rsidR="006866AD" w:rsidRPr="006866AD">
        <w:rPr>
          <w:sz w:val="24"/>
          <w:szCs w:val="24"/>
        </w:rPr>
        <w:t>communicate with the Office of Management and Budget with recommendations for funding levels for key programs to combat elder abuse</w:t>
      </w:r>
      <w:r w:rsidR="0015675E">
        <w:rPr>
          <w:sz w:val="24"/>
          <w:szCs w:val="24"/>
        </w:rPr>
        <w:t xml:space="preserve">, including a line item for the </w:t>
      </w:r>
      <w:r w:rsidR="0015675E" w:rsidRPr="00FE2874">
        <w:rPr>
          <w:sz w:val="24"/>
          <w:szCs w:val="24"/>
        </w:rPr>
        <w:t xml:space="preserve">Long-Term Care Ombudsman Program (LTCOP) to get ombudsmen out into the community to identify problem </w:t>
      </w:r>
      <w:r w:rsidR="0015675E">
        <w:rPr>
          <w:sz w:val="24"/>
          <w:szCs w:val="24"/>
        </w:rPr>
        <w:t xml:space="preserve">assisted living </w:t>
      </w:r>
      <w:r w:rsidR="0015675E" w:rsidRPr="00FE2874">
        <w:rPr>
          <w:sz w:val="24"/>
          <w:szCs w:val="24"/>
        </w:rPr>
        <w:t>facilities and protect th</w:t>
      </w:r>
      <w:r w:rsidR="0015675E">
        <w:rPr>
          <w:sz w:val="24"/>
          <w:szCs w:val="24"/>
        </w:rPr>
        <w:t>o</w:t>
      </w:r>
      <w:r w:rsidR="0015675E" w:rsidRPr="00FE2874">
        <w:rPr>
          <w:sz w:val="24"/>
          <w:szCs w:val="24"/>
        </w:rPr>
        <w:t>se residents from abuse</w:t>
      </w:r>
      <w:r w:rsidR="0015675E">
        <w:rPr>
          <w:sz w:val="24"/>
          <w:szCs w:val="24"/>
        </w:rPr>
        <w:t>.</w:t>
      </w:r>
    </w:p>
    <w:p w14:paraId="6BE4CBF9" w14:textId="77777777" w:rsidR="006866AD" w:rsidRPr="006866AD" w:rsidRDefault="006866AD" w:rsidP="006866AD">
      <w:pPr>
        <w:pStyle w:val="NoSpacing"/>
        <w:rPr>
          <w:sz w:val="24"/>
          <w:szCs w:val="24"/>
        </w:rPr>
      </w:pPr>
    </w:p>
    <w:p w14:paraId="05A011E8" w14:textId="4088E787" w:rsidR="006866AD" w:rsidRPr="00DF051B" w:rsidRDefault="006866AD" w:rsidP="006866AD">
      <w:pPr>
        <w:pStyle w:val="NoSpacing"/>
        <w:rPr>
          <w:sz w:val="24"/>
          <w:szCs w:val="24"/>
        </w:rPr>
      </w:pPr>
      <w:proofErr w:type="gramStart"/>
      <w:r w:rsidRPr="006866AD">
        <w:rPr>
          <w:sz w:val="24"/>
          <w:szCs w:val="24"/>
        </w:rPr>
        <w:t>And finally</w:t>
      </w:r>
      <w:proofErr w:type="gramEnd"/>
      <w:r w:rsidR="00E03599">
        <w:rPr>
          <w:sz w:val="24"/>
          <w:szCs w:val="24"/>
        </w:rPr>
        <w:t>,</w:t>
      </w:r>
      <w:r w:rsidRPr="006866AD">
        <w:rPr>
          <w:sz w:val="24"/>
          <w:szCs w:val="24"/>
        </w:rPr>
        <w:t xml:space="preserve"> a repeat recommendation</w:t>
      </w:r>
      <w:r w:rsidR="00E03599">
        <w:rPr>
          <w:sz w:val="24"/>
          <w:szCs w:val="24"/>
        </w:rPr>
        <w:t xml:space="preserve">: </w:t>
      </w:r>
      <w:r w:rsidRPr="006866AD">
        <w:rPr>
          <w:sz w:val="24"/>
          <w:szCs w:val="24"/>
        </w:rPr>
        <w:t>convene a meeting</w:t>
      </w:r>
      <w:r w:rsidR="00E03599">
        <w:rPr>
          <w:sz w:val="24"/>
          <w:szCs w:val="24"/>
        </w:rPr>
        <w:t xml:space="preserve"> of the EJCC</w:t>
      </w:r>
      <w:r w:rsidRPr="006866AD">
        <w:rPr>
          <w:sz w:val="24"/>
          <w:szCs w:val="24"/>
        </w:rPr>
        <w:t xml:space="preserve"> somewhere other than</w:t>
      </w:r>
      <w:r w:rsidR="00E03599">
        <w:rPr>
          <w:sz w:val="24"/>
          <w:szCs w:val="24"/>
        </w:rPr>
        <w:t xml:space="preserve"> the</w:t>
      </w:r>
      <w:r w:rsidRPr="006866AD">
        <w:rPr>
          <w:sz w:val="24"/>
          <w:szCs w:val="24"/>
        </w:rPr>
        <w:t xml:space="preserve"> Washington</w:t>
      </w:r>
      <w:r w:rsidR="00E03599">
        <w:rPr>
          <w:sz w:val="24"/>
          <w:szCs w:val="24"/>
        </w:rPr>
        <w:t>,</w:t>
      </w:r>
      <w:r w:rsidRPr="006866AD">
        <w:rPr>
          <w:sz w:val="24"/>
          <w:szCs w:val="24"/>
        </w:rPr>
        <w:t xml:space="preserve"> D.C.</w:t>
      </w:r>
      <w:r w:rsidR="00E03599">
        <w:rPr>
          <w:sz w:val="24"/>
          <w:szCs w:val="24"/>
        </w:rPr>
        <w:t xml:space="preserve"> metro area.</w:t>
      </w:r>
    </w:p>
    <w:sectPr w:rsidR="006866AD" w:rsidRPr="00DF0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CC78" w14:textId="77777777" w:rsidR="00BE5FD4" w:rsidRDefault="00BE5FD4" w:rsidP="00C00BF4">
      <w:pPr>
        <w:spacing w:after="0" w:line="240" w:lineRule="auto"/>
      </w:pPr>
      <w:r>
        <w:separator/>
      </w:r>
    </w:p>
  </w:endnote>
  <w:endnote w:type="continuationSeparator" w:id="0">
    <w:p w14:paraId="2A442A70" w14:textId="77777777" w:rsidR="00BE5FD4" w:rsidRDefault="00BE5FD4" w:rsidP="00C0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2178" w14:textId="77777777" w:rsidR="00BE5FD4" w:rsidRDefault="00BE5FD4" w:rsidP="00C00BF4">
      <w:pPr>
        <w:spacing w:after="0" w:line="240" w:lineRule="auto"/>
      </w:pPr>
      <w:r>
        <w:separator/>
      </w:r>
    </w:p>
  </w:footnote>
  <w:footnote w:type="continuationSeparator" w:id="0">
    <w:p w14:paraId="24D87EB8" w14:textId="77777777" w:rsidR="00BE5FD4" w:rsidRDefault="00BE5FD4" w:rsidP="00C00BF4">
      <w:pPr>
        <w:spacing w:after="0" w:line="240" w:lineRule="auto"/>
      </w:pPr>
      <w:r>
        <w:continuationSeparator/>
      </w:r>
    </w:p>
  </w:footnote>
  <w:footnote w:id="1">
    <w:p w14:paraId="2E248482" w14:textId="1833C6A8" w:rsidR="00C00BF4" w:rsidRDefault="00C00BF4">
      <w:pPr>
        <w:pStyle w:val="FootnoteText"/>
      </w:pPr>
      <w:r>
        <w:rPr>
          <w:rStyle w:val="FootnoteReference"/>
        </w:rPr>
        <w:footnoteRef/>
      </w:r>
      <w:r>
        <w:t xml:space="preserve"> </w:t>
      </w:r>
      <w:r w:rsidR="0015675E">
        <w:t xml:space="preserve">World Health Organization, “Elder abuse,” June 8, 2018. </w:t>
      </w:r>
      <w:hyperlink r:id="rId1" w:history="1">
        <w:r w:rsidR="0015675E" w:rsidRPr="00522DE3">
          <w:rPr>
            <w:rStyle w:val="Hyperlink"/>
          </w:rPr>
          <w:t>https://www.who.int/news-room/fact-sheets/detail/elder-abuse</w:t>
        </w:r>
      </w:hyperlink>
    </w:p>
  </w:footnote>
  <w:footnote w:id="2">
    <w:p w14:paraId="5C232BC6" w14:textId="4D2E40C0" w:rsidR="00F97D84" w:rsidRDefault="00F97D84">
      <w:pPr>
        <w:pStyle w:val="FootnoteText"/>
      </w:pPr>
      <w:r>
        <w:rPr>
          <w:rStyle w:val="FootnoteReference"/>
        </w:rPr>
        <w:footnoteRef/>
      </w:r>
      <w:r>
        <w:t xml:space="preserve"> </w:t>
      </w:r>
      <w:r w:rsidR="0015675E">
        <w:t xml:space="preserve">Administration for Community Living, “Elder Justice Grants,” 2019. </w:t>
      </w:r>
      <w:hyperlink r:id="rId2" w:history="1">
        <w:r w:rsidR="0015675E" w:rsidRPr="00522DE3">
          <w:rPr>
            <w:rStyle w:val="Hyperlink"/>
          </w:rPr>
          <w:t>https://elderjustice.acl.gov/Elder-Justice-Grants</w:t>
        </w:r>
      </w:hyperlink>
    </w:p>
  </w:footnote>
  <w:footnote w:id="3">
    <w:p w14:paraId="1D8EE9B5" w14:textId="77777777" w:rsidR="006866AD" w:rsidRPr="0087266D" w:rsidRDefault="006866AD" w:rsidP="006866AD">
      <w:pPr>
        <w:pStyle w:val="FootnoteText"/>
        <w:rPr>
          <w:rFonts w:cstheme="minorHAnsi"/>
        </w:rPr>
      </w:pPr>
      <w:r w:rsidRPr="0087266D">
        <w:rPr>
          <w:rStyle w:val="FootnoteReference"/>
          <w:rFonts w:cstheme="minorHAnsi"/>
        </w:rPr>
        <w:footnoteRef/>
      </w:r>
      <w:r w:rsidRPr="0087266D">
        <w:rPr>
          <w:rFonts w:cstheme="minorHAnsi"/>
        </w:rPr>
        <w:t xml:space="preserve"> HHS Office of Inspector General, </w:t>
      </w:r>
      <w:r w:rsidRPr="0087266D">
        <w:rPr>
          <w:rFonts w:cstheme="minorHAnsi"/>
          <w:i/>
          <w:iCs/>
        </w:rPr>
        <w:t xml:space="preserve">Incidents of Potential Abuse and Neglect at Skilled Nursing Facilities </w:t>
      </w:r>
      <w:proofErr w:type="gramStart"/>
      <w:r w:rsidRPr="0087266D">
        <w:rPr>
          <w:rFonts w:cstheme="minorHAnsi"/>
          <w:i/>
          <w:iCs/>
        </w:rPr>
        <w:t>Were Not Always Reported</w:t>
      </w:r>
      <w:proofErr w:type="gramEnd"/>
      <w:r w:rsidRPr="0087266D">
        <w:rPr>
          <w:rFonts w:cstheme="minorHAnsi"/>
          <w:i/>
          <w:iCs/>
        </w:rPr>
        <w:t xml:space="preserve"> and Investigated </w:t>
      </w:r>
      <w:r w:rsidRPr="0087266D">
        <w:rPr>
          <w:rFonts w:cstheme="minorHAnsi"/>
        </w:rPr>
        <w:t xml:space="preserve">(A-01-16-00509), June 2019.  </w:t>
      </w:r>
    </w:p>
  </w:footnote>
  <w:footnote w:id="4">
    <w:p w14:paraId="0EA87E27" w14:textId="77777777" w:rsidR="006866AD" w:rsidRPr="0087266D" w:rsidRDefault="006866AD" w:rsidP="006866AD">
      <w:pPr>
        <w:pStyle w:val="FootnoteText"/>
        <w:rPr>
          <w:rFonts w:cstheme="minorHAnsi"/>
        </w:rPr>
      </w:pPr>
      <w:r w:rsidRPr="0087266D">
        <w:rPr>
          <w:rStyle w:val="FootnoteReference"/>
          <w:rFonts w:cstheme="minorHAnsi"/>
        </w:rPr>
        <w:footnoteRef/>
      </w:r>
      <w:r w:rsidRPr="0087266D">
        <w:rPr>
          <w:rFonts w:cstheme="minorHAnsi"/>
        </w:rPr>
        <w:t xml:space="preserve"> Ibid.</w:t>
      </w:r>
    </w:p>
  </w:footnote>
  <w:footnote w:id="5">
    <w:p w14:paraId="70FC56E3" w14:textId="77777777" w:rsidR="006866AD" w:rsidRDefault="006866AD" w:rsidP="006866AD">
      <w:pPr>
        <w:pStyle w:val="FootnoteText"/>
      </w:pPr>
      <w:r>
        <w:rPr>
          <w:rStyle w:val="FootnoteReference"/>
        </w:rPr>
        <w:footnoteRef/>
      </w:r>
      <w:r>
        <w:t xml:space="preserve"> Ibid.</w:t>
      </w:r>
    </w:p>
  </w:footnote>
  <w:footnote w:id="6">
    <w:p w14:paraId="7A13E1B3" w14:textId="77777777" w:rsidR="00E03599" w:rsidRPr="0087266D" w:rsidRDefault="00E03599" w:rsidP="00E03599">
      <w:pPr>
        <w:pStyle w:val="FootnoteText"/>
        <w:rPr>
          <w:rFonts w:cstheme="minorHAnsi"/>
        </w:rPr>
      </w:pPr>
      <w:r w:rsidRPr="0087266D">
        <w:rPr>
          <w:rStyle w:val="FootnoteReference"/>
          <w:rFonts w:cstheme="minorHAnsi"/>
        </w:rPr>
        <w:footnoteRef/>
      </w:r>
      <w:r w:rsidRPr="0087266D">
        <w:rPr>
          <w:rFonts w:cstheme="minorHAnsi"/>
        </w:rPr>
        <w:t xml:space="preserve"> </w:t>
      </w:r>
      <w:r>
        <w:rPr>
          <w:rFonts w:cstheme="minorHAnsi"/>
        </w:rPr>
        <w:t xml:space="preserve">Human Rights Campaign Foundation, “Why the Long-Term Care Quality Index?” </w:t>
      </w:r>
      <w:hyperlink r:id="rId3" w:history="1">
        <w:r w:rsidRPr="00664ABC">
          <w:rPr>
            <w:rStyle w:val="Hyperlink"/>
            <w:rFonts w:cstheme="minorHAnsi"/>
          </w:rPr>
          <w:t>https://assets2.hrc.org/thelei/documents/Why_the_LEI.pdf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5FE"/>
    <w:multiLevelType w:val="hybridMultilevel"/>
    <w:tmpl w:val="2CA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15522"/>
    <w:multiLevelType w:val="hybridMultilevel"/>
    <w:tmpl w:val="A6BE50C0"/>
    <w:lvl w:ilvl="0" w:tplc="4A2835E2">
      <w:start w:val="1"/>
      <w:numFmt w:val="bullet"/>
      <w:lvlText w:val="■"/>
      <w:lvlJc w:val="left"/>
      <w:pPr>
        <w:tabs>
          <w:tab w:val="num" w:pos="720"/>
        </w:tabs>
        <w:ind w:left="720" w:hanging="360"/>
      </w:pPr>
      <w:rPr>
        <w:rFonts w:ascii="Franklin Gothic Book" w:hAnsi="Franklin Gothic Book" w:hint="default"/>
      </w:rPr>
    </w:lvl>
    <w:lvl w:ilvl="1" w:tplc="9FC83AF0" w:tentative="1">
      <w:start w:val="1"/>
      <w:numFmt w:val="bullet"/>
      <w:lvlText w:val="■"/>
      <w:lvlJc w:val="left"/>
      <w:pPr>
        <w:tabs>
          <w:tab w:val="num" w:pos="1440"/>
        </w:tabs>
        <w:ind w:left="1440" w:hanging="360"/>
      </w:pPr>
      <w:rPr>
        <w:rFonts w:ascii="Franklin Gothic Book" w:hAnsi="Franklin Gothic Book" w:hint="default"/>
      </w:rPr>
    </w:lvl>
    <w:lvl w:ilvl="2" w:tplc="51BAACDC" w:tentative="1">
      <w:start w:val="1"/>
      <w:numFmt w:val="bullet"/>
      <w:lvlText w:val="■"/>
      <w:lvlJc w:val="left"/>
      <w:pPr>
        <w:tabs>
          <w:tab w:val="num" w:pos="2160"/>
        </w:tabs>
        <w:ind w:left="2160" w:hanging="360"/>
      </w:pPr>
      <w:rPr>
        <w:rFonts w:ascii="Franklin Gothic Book" w:hAnsi="Franklin Gothic Book" w:hint="default"/>
      </w:rPr>
    </w:lvl>
    <w:lvl w:ilvl="3" w:tplc="DEF04A06" w:tentative="1">
      <w:start w:val="1"/>
      <w:numFmt w:val="bullet"/>
      <w:lvlText w:val="■"/>
      <w:lvlJc w:val="left"/>
      <w:pPr>
        <w:tabs>
          <w:tab w:val="num" w:pos="2880"/>
        </w:tabs>
        <w:ind w:left="2880" w:hanging="360"/>
      </w:pPr>
      <w:rPr>
        <w:rFonts w:ascii="Franklin Gothic Book" w:hAnsi="Franklin Gothic Book" w:hint="default"/>
      </w:rPr>
    </w:lvl>
    <w:lvl w:ilvl="4" w:tplc="435ED3BE" w:tentative="1">
      <w:start w:val="1"/>
      <w:numFmt w:val="bullet"/>
      <w:lvlText w:val="■"/>
      <w:lvlJc w:val="left"/>
      <w:pPr>
        <w:tabs>
          <w:tab w:val="num" w:pos="3600"/>
        </w:tabs>
        <w:ind w:left="3600" w:hanging="360"/>
      </w:pPr>
      <w:rPr>
        <w:rFonts w:ascii="Franklin Gothic Book" w:hAnsi="Franklin Gothic Book" w:hint="default"/>
      </w:rPr>
    </w:lvl>
    <w:lvl w:ilvl="5" w:tplc="B97EBFE8" w:tentative="1">
      <w:start w:val="1"/>
      <w:numFmt w:val="bullet"/>
      <w:lvlText w:val="■"/>
      <w:lvlJc w:val="left"/>
      <w:pPr>
        <w:tabs>
          <w:tab w:val="num" w:pos="4320"/>
        </w:tabs>
        <w:ind w:left="4320" w:hanging="360"/>
      </w:pPr>
      <w:rPr>
        <w:rFonts w:ascii="Franklin Gothic Book" w:hAnsi="Franklin Gothic Book" w:hint="default"/>
      </w:rPr>
    </w:lvl>
    <w:lvl w:ilvl="6" w:tplc="D768552E" w:tentative="1">
      <w:start w:val="1"/>
      <w:numFmt w:val="bullet"/>
      <w:lvlText w:val="■"/>
      <w:lvlJc w:val="left"/>
      <w:pPr>
        <w:tabs>
          <w:tab w:val="num" w:pos="5040"/>
        </w:tabs>
        <w:ind w:left="5040" w:hanging="360"/>
      </w:pPr>
      <w:rPr>
        <w:rFonts w:ascii="Franklin Gothic Book" w:hAnsi="Franklin Gothic Book" w:hint="default"/>
      </w:rPr>
    </w:lvl>
    <w:lvl w:ilvl="7" w:tplc="4D30B180" w:tentative="1">
      <w:start w:val="1"/>
      <w:numFmt w:val="bullet"/>
      <w:lvlText w:val="■"/>
      <w:lvlJc w:val="left"/>
      <w:pPr>
        <w:tabs>
          <w:tab w:val="num" w:pos="5760"/>
        </w:tabs>
        <w:ind w:left="5760" w:hanging="360"/>
      </w:pPr>
      <w:rPr>
        <w:rFonts w:ascii="Franklin Gothic Book" w:hAnsi="Franklin Gothic Book" w:hint="default"/>
      </w:rPr>
    </w:lvl>
    <w:lvl w:ilvl="8" w:tplc="F0D6DD8E"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6"/>
    <w:rsid w:val="00086808"/>
    <w:rsid w:val="000C1631"/>
    <w:rsid w:val="000E4232"/>
    <w:rsid w:val="0015675E"/>
    <w:rsid w:val="0025257C"/>
    <w:rsid w:val="002A6E45"/>
    <w:rsid w:val="002B12EA"/>
    <w:rsid w:val="00314FC1"/>
    <w:rsid w:val="00412F1D"/>
    <w:rsid w:val="004A723C"/>
    <w:rsid w:val="005510D9"/>
    <w:rsid w:val="005E7880"/>
    <w:rsid w:val="006866AD"/>
    <w:rsid w:val="00690061"/>
    <w:rsid w:val="0069059E"/>
    <w:rsid w:val="006C5CF5"/>
    <w:rsid w:val="007220B8"/>
    <w:rsid w:val="007306F1"/>
    <w:rsid w:val="007F6AC4"/>
    <w:rsid w:val="00861A51"/>
    <w:rsid w:val="00916A56"/>
    <w:rsid w:val="00961D30"/>
    <w:rsid w:val="00970AAE"/>
    <w:rsid w:val="00985146"/>
    <w:rsid w:val="009A52C5"/>
    <w:rsid w:val="009C7D8E"/>
    <w:rsid w:val="00AC7FFB"/>
    <w:rsid w:val="00BE5FD4"/>
    <w:rsid w:val="00C00BF4"/>
    <w:rsid w:val="00CD16D0"/>
    <w:rsid w:val="00CE7445"/>
    <w:rsid w:val="00D87F25"/>
    <w:rsid w:val="00DB41AB"/>
    <w:rsid w:val="00DF051B"/>
    <w:rsid w:val="00E03599"/>
    <w:rsid w:val="00E235FA"/>
    <w:rsid w:val="00EB0A09"/>
    <w:rsid w:val="00F97D84"/>
    <w:rsid w:val="00FE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0B4B"/>
  <w15:chartTrackingRefBased/>
  <w15:docId w15:val="{96E3D72D-AF19-4643-828B-431493DE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2F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2F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F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051B"/>
    <w:pPr>
      <w:spacing w:after="0" w:line="240" w:lineRule="auto"/>
    </w:pPr>
  </w:style>
  <w:style w:type="paragraph" w:styleId="FootnoteText">
    <w:name w:val="footnote text"/>
    <w:basedOn w:val="Normal"/>
    <w:link w:val="FootnoteTextChar"/>
    <w:uiPriority w:val="99"/>
    <w:unhideWhenUsed/>
    <w:rsid w:val="00C00BF4"/>
    <w:pPr>
      <w:spacing w:after="0" w:line="240" w:lineRule="auto"/>
    </w:pPr>
    <w:rPr>
      <w:sz w:val="20"/>
      <w:szCs w:val="20"/>
    </w:rPr>
  </w:style>
  <w:style w:type="character" w:customStyle="1" w:styleId="FootnoteTextChar">
    <w:name w:val="Footnote Text Char"/>
    <w:basedOn w:val="DefaultParagraphFont"/>
    <w:link w:val="FootnoteText"/>
    <w:uiPriority w:val="99"/>
    <w:rsid w:val="00C00BF4"/>
    <w:rPr>
      <w:sz w:val="20"/>
      <w:szCs w:val="20"/>
    </w:rPr>
  </w:style>
  <w:style w:type="character" w:styleId="FootnoteReference">
    <w:name w:val="footnote reference"/>
    <w:basedOn w:val="DefaultParagraphFont"/>
    <w:uiPriority w:val="99"/>
    <w:unhideWhenUsed/>
    <w:rsid w:val="00C00BF4"/>
    <w:rPr>
      <w:vertAlign w:val="superscript"/>
    </w:rPr>
  </w:style>
  <w:style w:type="character" w:styleId="Hyperlink">
    <w:name w:val="Hyperlink"/>
    <w:basedOn w:val="DefaultParagraphFont"/>
    <w:uiPriority w:val="99"/>
    <w:unhideWhenUsed/>
    <w:rsid w:val="00C00BF4"/>
    <w:rPr>
      <w:color w:val="0000FF"/>
      <w:u w:val="single"/>
    </w:rPr>
  </w:style>
  <w:style w:type="character" w:styleId="CommentReference">
    <w:name w:val="annotation reference"/>
    <w:basedOn w:val="DefaultParagraphFont"/>
    <w:uiPriority w:val="99"/>
    <w:semiHidden/>
    <w:unhideWhenUsed/>
    <w:rsid w:val="00F97D84"/>
    <w:rPr>
      <w:sz w:val="16"/>
      <w:szCs w:val="16"/>
    </w:rPr>
  </w:style>
  <w:style w:type="paragraph" w:styleId="CommentText">
    <w:name w:val="annotation text"/>
    <w:basedOn w:val="Normal"/>
    <w:link w:val="CommentTextChar"/>
    <w:uiPriority w:val="99"/>
    <w:semiHidden/>
    <w:unhideWhenUsed/>
    <w:rsid w:val="00F97D84"/>
    <w:pPr>
      <w:spacing w:line="240" w:lineRule="auto"/>
    </w:pPr>
    <w:rPr>
      <w:sz w:val="20"/>
      <w:szCs w:val="20"/>
    </w:rPr>
  </w:style>
  <w:style w:type="character" w:customStyle="1" w:styleId="CommentTextChar">
    <w:name w:val="Comment Text Char"/>
    <w:basedOn w:val="DefaultParagraphFont"/>
    <w:link w:val="CommentText"/>
    <w:uiPriority w:val="99"/>
    <w:semiHidden/>
    <w:rsid w:val="00F97D84"/>
    <w:rPr>
      <w:sz w:val="20"/>
      <w:szCs w:val="20"/>
    </w:rPr>
  </w:style>
  <w:style w:type="paragraph" w:styleId="CommentSubject">
    <w:name w:val="annotation subject"/>
    <w:basedOn w:val="CommentText"/>
    <w:next w:val="CommentText"/>
    <w:link w:val="CommentSubjectChar"/>
    <w:uiPriority w:val="99"/>
    <w:semiHidden/>
    <w:unhideWhenUsed/>
    <w:rsid w:val="00F97D84"/>
    <w:rPr>
      <w:b/>
      <w:bCs/>
    </w:rPr>
  </w:style>
  <w:style w:type="character" w:customStyle="1" w:styleId="CommentSubjectChar">
    <w:name w:val="Comment Subject Char"/>
    <w:basedOn w:val="CommentTextChar"/>
    <w:link w:val="CommentSubject"/>
    <w:uiPriority w:val="99"/>
    <w:semiHidden/>
    <w:rsid w:val="00F97D84"/>
    <w:rPr>
      <w:b/>
      <w:bCs/>
      <w:sz w:val="20"/>
      <w:szCs w:val="20"/>
    </w:rPr>
  </w:style>
  <w:style w:type="paragraph" w:styleId="BalloonText">
    <w:name w:val="Balloon Text"/>
    <w:basedOn w:val="Normal"/>
    <w:link w:val="BalloonTextChar"/>
    <w:uiPriority w:val="99"/>
    <w:semiHidden/>
    <w:unhideWhenUsed/>
    <w:rsid w:val="00F97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84"/>
    <w:rPr>
      <w:rFonts w:ascii="Segoe UI" w:hAnsi="Segoe UI" w:cs="Segoe UI"/>
      <w:sz w:val="18"/>
      <w:szCs w:val="18"/>
    </w:rPr>
  </w:style>
  <w:style w:type="character" w:customStyle="1" w:styleId="UnresolvedMention">
    <w:name w:val="Unresolved Mention"/>
    <w:basedOn w:val="DefaultParagraphFont"/>
    <w:uiPriority w:val="99"/>
    <w:semiHidden/>
    <w:unhideWhenUsed/>
    <w:rsid w:val="006866AD"/>
    <w:rPr>
      <w:color w:val="605E5C"/>
      <w:shd w:val="clear" w:color="auto" w:fill="E1DFDD"/>
    </w:rPr>
  </w:style>
  <w:style w:type="paragraph" w:styleId="Title">
    <w:name w:val="Title"/>
    <w:basedOn w:val="Normal"/>
    <w:next w:val="Normal"/>
    <w:link w:val="TitleChar"/>
    <w:uiPriority w:val="10"/>
    <w:qFormat/>
    <w:rsid w:val="00412F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12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2F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2F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2444">
      <w:bodyDiv w:val="1"/>
      <w:marLeft w:val="0"/>
      <w:marRight w:val="0"/>
      <w:marTop w:val="0"/>
      <w:marBottom w:val="0"/>
      <w:divBdr>
        <w:top w:val="none" w:sz="0" w:space="0" w:color="auto"/>
        <w:left w:val="none" w:sz="0" w:space="0" w:color="auto"/>
        <w:bottom w:val="none" w:sz="0" w:space="0" w:color="auto"/>
        <w:right w:val="none" w:sz="0" w:space="0" w:color="auto"/>
      </w:divBdr>
      <w:divsChild>
        <w:div w:id="1607889146">
          <w:marLeft w:val="605"/>
          <w:marRight w:val="0"/>
          <w:marTop w:val="200"/>
          <w:marBottom w:val="40"/>
          <w:divBdr>
            <w:top w:val="none" w:sz="0" w:space="0" w:color="auto"/>
            <w:left w:val="none" w:sz="0" w:space="0" w:color="auto"/>
            <w:bottom w:val="none" w:sz="0" w:space="0" w:color="auto"/>
            <w:right w:val="none" w:sz="0" w:space="0" w:color="auto"/>
          </w:divBdr>
        </w:div>
        <w:div w:id="692459060">
          <w:marLeft w:val="605"/>
          <w:marRight w:val="0"/>
          <w:marTop w:val="200"/>
          <w:marBottom w:val="40"/>
          <w:divBdr>
            <w:top w:val="none" w:sz="0" w:space="0" w:color="auto"/>
            <w:left w:val="none" w:sz="0" w:space="0" w:color="auto"/>
            <w:bottom w:val="none" w:sz="0" w:space="0" w:color="auto"/>
            <w:right w:val="none" w:sz="0" w:space="0" w:color="auto"/>
          </w:divBdr>
        </w:div>
        <w:div w:id="436293982">
          <w:marLeft w:val="605"/>
          <w:marRight w:val="0"/>
          <w:marTop w:val="200"/>
          <w:marBottom w:val="40"/>
          <w:divBdr>
            <w:top w:val="none" w:sz="0" w:space="0" w:color="auto"/>
            <w:left w:val="none" w:sz="0" w:space="0" w:color="auto"/>
            <w:bottom w:val="none" w:sz="0" w:space="0" w:color="auto"/>
            <w:right w:val="none" w:sz="0" w:space="0" w:color="auto"/>
          </w:divBdr>
        </w:div>
        <w:div w:id="734206432">
          <w:marLeft w:val="605"/>
          <w:marRight w:val="0"/>
          <w:marTop w:val="200"/>
          <w:marBottom w:val="40"/>
          <w:divBdr>
            <w:top w:val="none" w:sz="0" w:space="0" w:color="auto"/>
            <w:left w:val="none" w:sz="0" w:space="0" w:color="auto"/>
            <w:bottom w:val="none" w:sz="0" w:space="0" w:color="auto"/>
            <w:right w:val="none" w:sz="0" w:space="0" w:color="auto"/>
          </w:divBdr>
        </w:div>
      </w:divsChild>
    </w:div>
    <w:div w:id="898633678">
      <w:bodyDiv w:val="1"/>
      <w:marLeft w:val="0"/>
      <w:marRight w:val="0"/>
      <w:marTop w:val="0"/>
      <w:marBottom w:val="0"/>
      <w:divBdr>
        <w:top w:val="none" w:sz="0" w:space="0" w:color="auto"/>
        <w:left w:val="none" w:sz="0" w:space="0" w:color="auto"/>
        <w:bottom w:val="none" w:sz="0" w:space="0" w:color="auto"/>
        <w:right w:val="none" w:sz="0" w:space="0" w:color="auto"/>
      </w:divBdr>
    </w:div>
    <w:div w:id="1406342418">
      <w:bodyDiv w:val="1"/>
      <w:marLeft w:val="0"/>
      <w:marRight w:val="0"/>
      <w:marTop w:val="0"/>
      <w:marBottom w:val="0"/>
      <w:divBdr>
        <w:top w:val="none" w:sz="0" w:space="0" w:color="auto"/>
        <w:left w:val="none" w:sz="0" w:space="0" w:color="auto"/>
        <w:bottom w:val="none" w:sz="0" w:space="0" w:color="auto"/>
        <w:right w:val="none" w:sz="0" w:space="0" w:color="auto"/>
      </w:divBdr>
    </w:div>
    <w:div w:id="1785036519">
      <w:bodyDiv w:val="1"/>
      <w:marLeft w:val="0"/>
      <w:marRight w:val="0"/>
      <w:marTop w:val="0"/>
      <w:marBottom w:val="0"/>
      <w:divBdr>
        <w:top w:val="none" w:sz="0" w:space="0" w:color="auto"/>
        <w:left w:val="none" w:sz="0" w:space="0" w:color="auto"/>
        <w:bottom w:val="none" w:sz="0" w:space="0" w:color="auto"/>
        <w:right w:val="none" w:sz="0" w:space="0" w:color="auto"/>
      </w:divBdr>
      <w:divsChild>
        <w:div w:id="358748102">
          <w:marLeft w:val="605"/>
          <w:marRight w:val="0"/>
          <w:marTop w:val="200"/>
          <w:marBottom w:val="40"/>
          <w:divBdr>
            <w:top w:val="none" w:sz="0" w:space="0" w:color="auto"/>
            <w:left w:val="none" w:sz="0" w:space="0" w:color="auto"/>
            <w:bottom w:val="none" w:sz="0" w:space="0" w:color="auto"/>
            <w:right w:val="none" w:sz="0" w:space="0" w:color="auto"/>
          </w:divBdr>
        </w:div>
        <w:div w:id="291330415">
          <w:marLeft w:val="605"/>
          <w:marRight w:val="0"/>
          <w:marTop w:val="200"/>
          <w:marBottom w:val="40"/>
          <w:divBdr>
            <w:top w:val="none" w:sz="0" w:space="0" w:color="auto"/>
            <w:left w:val="none" w:sz="0" w:space="0" w:color="auto"/>
            <w:bottom w:val="none" w:sz="0" w:space="0" w:color="auto"/>
            <w:right w:val="none" w:sz="0" w:space="0" w:color="auto"/>
          </w:divBdr>
        </w:div>
        <w:div w:id="351535832">
          <w:marLeft w:val="605"/>
          <w:marRight w:val="0"/>
          <w:marTop w:val="200"/>
          <w:marBottom w:val="40"/>
          <w:divBdr>
            <w:top w:val="none" w:sz="0" w:space="0" w:color="auto"/>
            <w:left w:val="none" w:sz="0" w:space="0" w:color="auto"/>
            <w:bottom w:val="none" w:sz="0" w:space="0" w:color="auto"/>
            <w:right w:val="none" w:sz="0" w:space="0" w:color="auto"/>
          </w:divBdr>
        </w:div>
        <w:div w:id="214853375">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sets2.hrc.org/thelei/documents/Why_the_LEI.pdf" TargetMode="External"/><Relationship Id="rId2" Type="http://schemas.openxmlformats.org/officeDocument/2006/relationships/hyperlink" Target="https://elderjustice.acl.gov/Elder-Justice-Grants" TargetMode="External"/><Relationship Id="rId1" Type="http://schemas.openxmlformats.org/officeDocument/2006/relationships/hyperlink" Target="https://www.who.int/news-room/fact-sheets/detail/elder-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Petruy, Elizabeth (ACL)</cp:lastModifiedBy>
  <cp:revision>3</cp:revision>
  <dcterms:created xsi:type="dcterms:W3CDTF">2019-12-05T19:29:00Z</dcterms:created>
  <dcterms:modified xsi:type="dcterms:W3CDTF">2019-12-05T19:29:00Z</dcterms:modified>
</cp:coreProperties>
</file>